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F9" w:rsidRPr="00186BF9" w:rsidRDefault="00186BF9" w:rsidP="00A3009A">
      <w:pPr>
        <w:autoSpaceDE w:val="0"/>
        <w:autoSpaceDN w:val="0"/>
        <w:adjustRightInd w:val="0"/>
        <w:ind w:left="510" w:right="510"/>
        <w:jc w:val="center"/>
        <w:rPr>
          <w:rFonts w:ascii="Verdana" w:hAnsi="Verdana"/>
          <w:b/>
          <w:sz w:val="28"/>
          <w:szCs w:val="28"/>
        </w:rPr>
      </w:pPr>
      <w:r w:rsidRPr="00186BF9">
        <w:rPr>
          <w:rFonts w:ascii="Verdana" w:hAnsi="Verdana"/>
          <w:b/>
          <w:sz w:val="28"/>
          <w:szCs w:val="28"/>
        </w:rPr>
        <w:t>Verbale n. 1/2015</w:t>
      </w:r>
    </w:p>
    <w:p w:rsidR="00186BF9" w:rsidRPr="00186BF9" w:rsidRDefault="00186BF9" w:rsidP="00A3009A">
      <w:pPr>
        <w:autoSpaceDE w:val="0"/>
        <w:autoSpaceDN w:val="0"/>
        <w:adjustRightInd w:val="0"/>
        <w:ind w:left="510" w:right="510"/>
        <w:jc w:val="center"/>
        <w:rPr>
          <w:rFonts w:ascii="Verdana" w:hAnsi="Verdana"/>
          <w:b/>
          <w:sz w:val="28"/>
          <w:szCs w:val="28"/>
        </w:rPr>
      </w:pPr>
      <w:r w:rsidRPr="00186BF9">
        <w:rPr>
          <w:rFonts w:ascii="Verdana" w:hAnsi="Verdana"/>
          <w:b/>
          <w:sz w:val="28"/>
          <w:szCs w:val="28"/>
        </w:rPr>
        <w:t>Controllo Successivo Atti</w:t>
      </w:r>
    </w:p>
    <w:p w:rsidR="00186BF9" w:rsidRDefault="00186BF9" w:rsidP="00053791">
      <w:pPr>
        <w:autoSpaceDE w:val="0"/>
        <w:autoSpaceDN w:val="0"/>
        <w:adjustRightInd w:val="0"/>
        <w:ind w:left="510" w:right="510"/>
        <w:jc w:val="both"/>
        <w:rPr>
          <w:rFonts w:ascii="Verdana" w:hAnsi="Verdana"/>
          <w:b/>
          <w:bCs/>
          <w:sz w:val="20"/>
        </w:rPr>
      </w:pPr>
    </w:p>
    <w:p w:rsidR="00A3009A" w:rsidRPr="00186BF9" w:rsidRDefault="00A3009A" w:rsidP="00053791">
      <w:pPr>
        <w:autoSpaceDE w:val="0"/>
        <w:autoSpaceDN w:val="0"/>
        <w:adjustRightInd w:val="0"/>
        <w:ind w:left="510" w:right="510"/>
        <w:jc w:val="both"/>
        <w:rPr>
          <w:rFonts w:ascii="Verdana" w:hAnsi="Verdana"/>
          <w:b/>
          <w:bCs/>
          <w:sz w:val="20"/>
        </w:rPr>
      </w:pPr>
    </w:p>
    <w:p w:rsidR="00186BF9" w:rsidRPr="00186BF9" w:rsidRDefault="00186BF9" w:rsidP="00A3009A">
      <w:pPr>
        <w:autoSpaceDE w:val="0"/>
        <w:autoSpaceDN w:val="0"/>
        <w:adjustRightInd w:val="0"/>
        <w:ind w:left="510" w:right="510"/>
        <w:jc w:val="center"/>
        <w:rPr>
          <w:rFonts w:ascii="Verdana" w:hAnsi="Verdana"/>
          <w:b/>
          <w:bCs/>
          <w:sz w:val="20"/>
        </w:rPr>
      </w:pPr>
      <w:r w:rsidRPr="00186BF9">
        <w:rPr>
          <w:rFonts w:ascii="Verdana" w:hAnsi="Verdana"/>
          <w:b/>
          <w:bCs/>
          <w:sz w:val="20"/>
        </w:rPr>
        <w:t>IL SEGRETARIO GENERALE</w:t>
      </w:r>
    </w:p>
    <w:p w:rsidR="00186BF9" w:rsidRPr="00186BF9" w:rsidRDefault="00186BF9" w:rsidP="00053791">
      <w:pPr>
        <w:autoSpaceDE w:val="0"/>
        <w:autoSpaceDN w:val="0"/>
        <w:adjustRightInd w:val="0"/>
        <w:ind w:left="510" w:right="510"/>
        <w:jc w:val="both"/>
        <w:rPr>
          <w:rFonts w:ascii="Verdana" w:hAnsi="Verdana"/>
          <w:sz w:val="20"/>
        </w:rPr>
      </w:pPr>
    </w:p>
    <w:p w:rsidR="00186BF9" w:rsidRPr="00186BF9" w:rsidRDefault="00186BF9" w:rsidP="00053791">
      <w:pPr>
        <w:autoSpaceDE w:val="0"/>
        <w:autoSpaceDN w:val="0"/>
        <w:adjustRightInd w:val="0"/>
        <w:ind w:left="510" w:right="510"/>
        <w:jc w:val="both"/>
        <w:rPr>
          <w:rFonts w:ascii="Verdana" w:hAnsi="Verdana"/>
          <w:sz w:val="20"/>
        </w:rPr>
      </w:pPr>
      <w:r>
        <w:rPr>
          <w:rFonts w:ascii="Verdana" w:hAnsi="Verdana"/>
          <w:sz w:val="20"/>
        </w:rPr>
        <w:tab/>
      </w:r>
      <w:r>
        <w:rPr>
          <w:rFonts w:ascii="Verdana" w:hAnsi="Verdana"/>
          <w:sz w:val="20"/>
        </w:rPr>
        <w:tab/>
      </w:r>
      <w:r w:rsidRPr="00186BF9">
        <w:rPr>
          <w:rFonts w:ascii="Verdana" w:hAnsi="Verdana"/>
          <w:sz w:val="20"/>
        </w:rPr>
        <w:t xml:space="preserve">Il sottoscritto dr. Antonio </w:t>
      </w:r>
      <w:proofErr w:type="spellStart"/>
      <w:r w:rsidRPr="00186BF9">
        <w:rPr>
          <w:rFonts w:ascii="Verdana" w:hAnsi="Verdana"/>
          <w:sz w:val="20"/>
        </w:rPr>
        <w:t>Missere</w:t>
      </w:r>
      <w:proofErr w:type="spellEnd"/>
      <w:r w:rsidRPr="00186BF9">
        <w:rPr>
          <w:rFonts w:ascii="Verdana" w:hAnsi="Verdana"/>
          <w:sz w:val="20"/>
        </w:rPr>
        <w:t>, Segr</w:t>
      </w:r>
      <w:r w:rsidR="00E96C6B">
        <w:rPr>
          <w:rFonts w:ascii="Verdana" w:hAnsi="Verdana"/>
          <w:sz w:val="20"/>
        </w:rPr>
        <w:t>etar</w:t>
      </w:r>
      <w:r w:rsidR="00126242">
        <w:rPr>
          <w:rFonts w:ascii="Verdana" w:hAnsi="Verdana"/>
          <w:sz w:val="20"/>
        </w:rPr>
        <w:t>io Generale del Comune di Mesagn</w:t>
      </w:r>
      <w:r w:rsidR="00E96C6B">
        <w:rPr>
          <w:rFonts w:ascii="Verdana" w:hAnsi="Verdana"/>
          <w:sz w:val="20"/>
        </w:rPr>
        <w:t>e</w:t>
      </w:r>
      <w:r w:rsidRPr="00186BF9">
        <w:rPr>
          <w:rFonts w:ascii="Verdana" w:hAnsi="Verdana"/>
          <w:sz w:val="20"/>
        </w:rPr>
        <w:t>;</w:t>
      </w:r>
    </w:p>
    <w:p w:rsidR="00186BF9" w:rsidRPr="00186BF9" w:rsidRDefault="00186BF9" w:rsidP="00053791">
      <w:pPr>
        <w:autoSpaceDE w:val="0"/>
        <w:autoSpaceDN w:val="0"/>
        <w:adjustRightInd w:val="0"/>
        <w:ind w:left="510" w:right="510"/>
        <w:jc w:val="both"/>
        <w:rPr>
          <w:rFonts w:ascii="Verdana" w:hAnsi="Verdana"/>
          <w:sz w:val="20"/>
        </w:rPr>
      </w:pPr>
    </w:p>
    <w:p w:rsidR="00186BF9" w:rsidRPr="00186BF9" w:rsidRDefault="00186BF9" w:rsidP="00053791">
      <w:pPr>
        <w:autoSpaceDE w:val="0"/>
        <w:autoSpaceDN w:val="0"/>
        <w:adjustRightInd w:val="0"/>
        <w:ind w:left="510" w:right="510"/>
        <w:jc w:val="both"/>
        <w:rPr>
          <w:rFonts w:ascii="Verdana" w:hAnsi="Verdana"/>
          <w:sz w:val="20"/>
        </w:rPr>
      </w:pPr>
      <w:r>
        <w:rPr>
          <w:rFonts w:ascii="Verdana" w:hAnsi="Verdana"/>
          <w:sz w:val="20"/>
        </w:rPr>
        <w:tab/>
      </w:r>
      <w:r>
        <w:rPr>
          <w:rFonts w:ascii="Verdana" w:hAnsi="Verdana"/>
          <w:sz w:val="20"/>
        </w:rPr>
        <w:tab/>
      </w:r>
      <w:r w:rsidRPr="00186BF9">
        <w:rPr>
          <w:rFonts w:ascii="Verdana" w:hAnsi="Verdana"/>
          <w:sz w:val="20"/>
        </w:rPr>
        <w:t>Visto il Regolamento sui controlli interni ed in particolare l’art. 8 che prevede quanto segue:</w:t>
      </w:r>
    </w:p>
    <w:p w:rsidR="00186BF9" w:rsidRPr="00186BF9" w:rsidRDefault="00186BF9" w:rsidP="00053791">
      <w:pPr>
        <w:autoSpaceDE w:val="0"/>
        <w:autoSpaceDN w:val="0"/>
        <w:adjustRightInd w:val="0"/>
        <w:ind w:left="510" w:right="510"/>
        <w:jc w:val="both"/>
        <w:rPr>
          <w:rFonts w:ascii="Verdana" w:hAnsi="Verdana"/>
          <w:sz w:val="20"/>
        </w:rPr>
      </w:pPr>
    </w:p>
    <w:p w:rsidR="00186BF9" w:rsidRPr="00186BF9" w:rsidRDefault="00186BF9" w:rsidP="00053791">
      <w:pPr>
        <w:pStyle w:val="Default"/>
        <w:ind w:left="510" w:right="510"/>
        <w:jc w:val="both"/>
        <w:rPr>
          <w:rFonts w:ascii="Verdana" w:hAnsi="Verdana"/>
          <w:b/>
          <w:color w:val="auto"/>
          <w:sz w:val="20"/>
          <w:szCs w:val="20"/>
        </w:rPr>
      </w:pPr>
      <w:r w:rsidRPr="00186BF9">
        <w:rPr>
          <w:rFonts w:ascii="Verdana" w:hAnsi="Verdana"/>
          <w:b/>
          <w:color w:val="auto"/>
          <w:sz w:val="20"/>
          <w:szCs w:val="20"/>
        </w:rPr>
        <w:t xml:space="preserve">ART. 8 – CONTROLLO SUCCESSIVO </w:t>
      </w:r>
      <w:proofErr w:type="spellStart"/>
      <w:r w:rsidRPr="00186BF9">
        <w:rPr>
          <w:rFonts w:ascii="Verdana" w:hAnsi="Verdana"/>
          <w:b/>
          <w:color w:val="auto"/>
          <w:sz w:val="20"/>
          <w:szCs w:val="20"/>
        </w:rPr>
        <w:t>DI</w:t>
      </w:r>
      <w:proofErr w:type="spellEnd"/>
      <w:r w:rsidRPr="00186BF9">
        <w:rPr>
          <w:rFonts w:ascii="Verdana" w:hAnsi="Verdana"/>
          <w:b/>
          <w:color w:val="auto"/>
          <w:sz w:val="20"/>
          <w:szCs w:val="20"/>
        </w:rPr>
        <w:t xml:space="preserve"> REGOLARITA’ AMMINISTRATIVA</w:t>
      </w:r>
    </w:p>
    <w:p w:rsidR="00186BF9" w:rsidRPr="00186BF9" w:rsidRDefault="00186BF9" w:rsidP="00053791">
      <w:pPr>
        <w:pStyle w:val="Default"/>
        <w:ind w:left="510" w:right="510"/>
        <w:jc w:val="both"/>
        <w:rPr>
          <w:rFonts w:ascii="Verdana" w:hAnsi="Verdana"/>
          <w:b/>
          <w:color w:val="auto"/>
          <w:sz w:val="20"/>
          <w:szCs w:val="20"/>
        </w:rPr>
      </w:pPr>
    </w:p>
    <w:p w:rsidR="00186BF9" w:rsidRPr="00186BF9" w:rsidRDefault="00186BF9" w:rsidP="00E479F0">
      <w:pPr>
        <w:numPr>
          <w:ilvl w:val="0"/>
          <w:numId w:val="1"/>
        </w:numPr>
        <w:ind w:left="510" w:right="510"/>
        <w:jc w:val="both"/>
        <w:rPr>
          <w:rFonts w:ascii="Verdana" w:hAnsi="Verdana"/>
          <w:sz w:val="20"/>
        </w:rPr>
      </w:pPr>
      <w:r w:rsidRPr="00186BF9">
        <w:rPr>
          <w:rFonts w:ascii="Verdana" w:hAnsi="Verdana"/>
          <w:sz w:val="20"/>
        </w:rPr>
        <w:t xml:space="preserve">Sono soggetti al controllo successivo di regolarità amministrativa, da espletarsi secondo principi generali di revisione aziendale, le determinazioni dei responsabili dei servizi  a contrarre, le determinazioni che comportino impegno della spesa, i contratti qualunque sia la loro forma scritta, i provvedimenti afferenti ad espropri e gli altri atti amministrativi che abbiano riflessi diretti ed indiretti sulla situazione economico-finanziaria e sul patrimonio dell’ente, quali: concessioni, autorizzazioni, permessi, decreti, ordinanze, atti di accertamento delle entrate e di liquidazione della spesa, transazioni, </w:t>
      </w:r>
      <w:proofErr w:type="spellStart"/>
      <w:r w:rsidRPr="00186BF9">
        <w:rPr>
          <w:rFonts w:ascii="Verdana" w:hAnsi="Verdana"/>
          <w:sz w:val="20"/>
        </w:rPr>
        <w:t>etc</w:t>
      </w:r>
      <w:proofErr w:type="spellEnd"/>
      <w:r w:rsidRPr="00186BF9">
        <w:rPr>
          <w:rFonts w:ascii="Verdana" w:hAnsi="Verdana"/>
          <w:sz w:val="20"/>
        </w:rPr>
        <w:t>..</w:t>
      </w:r>
    </w:p>
    <w:p w:rsidR="00186BF9" w:rsidRPr="00186BF9" w:rsidRDefault="00186BF9" w:rsidP="00E479F0">
      <w:pPr>
        <w:numPr>
          <w:ilvl w:val="0"/>
          <w:numId w:val="1"/>
        </w:numPr>
        <w:ind w:left="510" w:right="510"/>
        <w:jc w:val="both"/>
        <w:rPr>
          <w:rFonts w:ascii="Verdana" w:hAnsi="Verdana"/>
          <w:sz w:val="20"/>
        </w:rPr>
      </w:pPr>
      <w:r w:rsidRPr="00186BF9">
        <w:rPr>
          <w:rFonts w:ascii="Verdana" w:hAnsi="Verdana"/>
          <w:sz w:val="20"/>
        </w:rPr>
        <w:t xml:space="preserve">Compete al Segretario Generale dirigere, in piena autonomia, il controllo successivo di regolarità amministrativa, stabilendo, con apposito provvedimento, in relazione alle determinazioni comportanti impegno di spesa, ai contratti diversi da quelli rogati nella forma </w:t>
      </w:r>
      <w:proofErr w:type="spellStart"/>
      <w:r w:rsidRPr="00186BF9">
        <w:rPr>
          <w:rFonts w:ascii="Verdana" w:hAnsi="Verdana"/>
          <w:sz w:val="20"/>
        </w:rPr>
        <w:t>pubblica-amministrativa</w:t>
      </w:r>
      <w:proofErr w:type="spellEnd"/>
      <w:r w:rsidRPr="00186BF9">
        <w:rPr>
          <w:rFonts w:ascii="Verdana" w:hAnsi="Verdana"/>
          <w:sz w:val="20"/>
        </w:rPr>
        <w:t xml:space="preserve"> dallo stesso ed agli altri atti amministrativi da verificare: le loro tipologie, da determinare anche con riferimento alla natura o al valore o alla struttura o ad altro elemento; il periodo temporale entro cui sono stati adottati; la loro quantità percentuale in rapporto al totale di ciascuna tipologia; il metodo di campionamento per la loro scelta casuale.</w:t>
      </w:r>
    </w:p>
    <w:p w:rsidR="00186BF9" w:rsidRPr="00186BF9" w:rsidRDefault="00186BF9" w:rsidP="00E479F0">
      <w:pPr>
        <w:numPr>
          <w:ilvl w:val="0"/>
          <w:numId w:val="1"/>
        </w:numPr>
        <w:ind w:left="510" w:right="510"/>
        <w:jc w:val="both"/>
        <w:rPr>
          <w:rFonts w:ascii="Verdana" w:hAnsi="Verdana"/>
          <w:b/>
          <w:sz w:val="20"/>
        </w:rPr>
      </w:pPr>
      <w:r w:rsidRPr="00186BF9">
        <w:rPr>
          <w:rFonts w:ascii="Verdana" w:hAnsi="Verdana"/>
          <w:sz w:val="20"/>
        </w:rPr>
        <w:t>Ai fini dell’espletamento del controllo, il Segretario Generale si avvale, oltre che del personale della segreteria generale, anche del personale di cui al comma 2 del precedente articolo 5.</w:t>
      </w:r>
    </w:p>
    <w:p w:rsidR="00186BF9" w:rsidRPr="00186BF9" w:rsidRDefault="00186BF9" w:rsidP="00E479F0">
      <w:pPr>
        <w:numPr>
          <w:ilvl w:val="0"/>
          <w:numId w:val="1"/>
        </w:numPr>
        <w:ind w:left="510" w:right="510"/>
        <w:jc w:val="both"/>
        <w:rPr>
          <w:rFonts w:ascii="Verdana" w:hAnsi="Verdana"/>
          <w:b/>
          <w:sz w:val="20"/>
        </w:rPr>
      </w:pPr>
      <w:r w:rsidRPr="00186BF9">
        <w:rPr>
          <w:rFonts w:ascii="Verdana" w:hAnsi="Verdana"/>
          <w:sz w:val="20"/>
        </w:rPr>
        <w:t>I responsabili dei servizi, a cui sono trasmessi i provvedimenti di cui ai precedenti commi 2 e 3, hanno l’obbligo di prestare la massima collaborazione e di mettere a disposizione i documenti oggetto della verifica ed il personale delle rispettive strutture.</w:t>
      </w:r>
    </w:p>
    <w:p w:rsidR="00186BF9" w:rsidRPr="00186BF9" w:rsidRDefault="00186BF9" w:rsidP="00E479F0">
      <w:pPr>
        <w:numPr>
          <w:ilvl w:val="0"/>
          <w:numId w:val="1"/>
        </w:numPr>
        <w:ind w:left="510" w:right="510"/>
        <w:jc w:val="both"/>
        <w:rPr>
          <w:rFonts w:ascii="Verdana" w:hAnsi="Verdana"/>
          <w:b/>
          <w:sz w:val="20"/>
        </w:rPr>
      </w:pPr>
      <w:r w:rsidRPr="00186BF9">
        <w:rPr>
          <w:rFonts w:ascii="Verdana" w:hAnsi="Verdana"/>
          <w:sz w:val="20"/>
        </w:rPr>
        <w:t>Per ogni determinazione, contratto e atto verificato è redatta una apposita scheda in cui sono indicati:</w:t>
      </w:r>
    </w:p>
    <w:p w:rsidR="00186BF9" w:rsidRPr="00186BF9" w:rsidRDefault="00186BF9" w:rsidP="00E479F0">
      <w:pPr>
        <w:numPr>
          <w:ilvl w:val="0"/>
          <w:numId w:val="2"/>
        </w:numPr>
        <w:ind w:left="510" w:right="510"/>
        <w:jc w:val="both"/>
        <w:rPr>
          <w:rFonts w:ascii="Verdana" w:hAnsi="Verdana"/>
          <w:b/>
          <w:sz w:val="20"/>
        </w:rPr>
      </w:pPr>
      <w:r w:rsidRPr="00186BF9">
        <w:rPr>
          <w:rFonts w:ascii="Verdana" w:hAnsi="Verdana"/>
          <w:sz w:val="20"/>
        </w:rPr>
        <w:t>gli elementi identificativi, il controllo espletato e le relative risultanze, queste ultime da motivare se negative.</w:t>
      </w:r>
    </w:p>
    <w:p w:rsidR="00186BF9" w:rsidRPr="00186BF9" w:rsidRDefault="00186BF9" w:rsidP="00E479F0">
      <w:pPr>
        <w:numPr>
          <w:ilvl w:val="0"/>
          <w:numId w:val="1"/>
        </w:numPr>
        <w:ind w:left="510" w:right="510"/>
        <w:jc w:val="both"/>
        <w:rPr>
          <w:rFonts w:ascii="Verdana" w:hAnsi="Verdana" w:cs="Bookman-Light"/>
          <w:sz w:val="20"/>
        </w:rPr>
      </w:pPr>
      <w:r w:rsidRPr="00186BF9">
        <w:rPr>
          <w:rFonts w:ascii="Verdana" w:hAnsi="Verdana" w:cs="Bookman-Light"/>
          <w:sz w:val="20"/>
        </w:rPr>
        <w:t>Al termine della verifica di ciascuna tipologia di atti esaminati è redatto un apposito report dal quali risulti:</w:t>
      </w:r>
    </w:p>
    <w:p w:rsidR="00186BF9" w:rsidRPr="00186BF9" w:rsidRDefault="00186BF9" w:rsidP="00E479F0">
      <w:pPr>
        <w:numPr>
          <w:ilvl w:val="1"/>
          <w:numId w:val="1"/>
        </w:numPr>
        <w:autoSpaceDE w:val="0"/>
        <w:autoSpaceDN w:val="0"/>
        <w:adjustRightInd w:val="0"/>
        <w:ind w:left="510" w:right="510"/>
        <w:jc w:val="both"/>
        <w:rPr>
          <w:rFonts w:ascii="Verdana" w:hAnsi="Verdana" w:cs="Bookman-Light"/>
          <w:sz w:val="20"/>
        </w:rPr>
      </w:pPr>
      <w:r w:rsidRPr="00186BF9">
        <w:rPr>
          <w:rFonts w:ascii="Verdana" w:hAnsi="Verdana" w:cs="Bookman-Light"/>
          <w:sz w:val="20"/>
        </w:rPr>
        <w:t>il numero, per ciascuna tipologia, dei provvedimenti, dei contratti e degli altri atti amministrativi esaminati;</w:t>
      </w:r>
    </w:p>
    <w:p w:rsidR="00186BF9" w:rsidRPr="00186BF9" w:rsidRDefault="00186BF9" w:rsidP="00E479F0">
      <w:pPr>
        <w:numPr>
          <w:ilvl w:val="1"/>
          <w:numId w:val="1"/>
        </w:numPr>
        <w:autoSpaceDE w:val="0"/>
        <w:autoSpaceDN w:val="0"/>
        <w:adjustRightInd w:val="0"/>
        <w:ind w:left="510" w:right="510"/>
        <w:jc w:val="both"/>
        <w:rPr>
          <w:rFonts w:ascii="Verdana" w:hAnsi="Verdana" w:cs="Bookman-Light"/>
          <w:sz w:val="20"/>
        </w:rPr>
      </w:pPr>
      <w:r w:rsidRPr="00186BF9">
        <w:rPr>
          <w:rFonts w:ascii="Verdana" w:hAnsi="Verdana" w:cs="Bookman-Light"/>
          <w:sz w:val="20"/>
        </w:rPr>
        <w:t>i rilievi formulati sulle singole parti strutturali che compongono l’atto;</w:t>
      </w:r>
    </w:p>
    <w:p w:rsidR="00186BF9" w:rsidRPr="00186BF9" w:rsidRDefault="00186BF9" w:rsidP="00E479F0">
      <w:pPr>
        <w:numPr>
          <w:ilvl w:val="1"/>
          <w:numId w:val="1"/>
        </w:numPr>
        <w:autoSpaceDE w:val="0"/>
        <w:autoSpaceDN w:val="0"/>
        <w:adjustRightInd w:val="0"/>
        <w:ind w:left="510" w:right="510"/>
        <w:jc w:val="both"/>
        <w:rPr>
          <w:rFonts w:ascii="Verdana" w:hAnsi="Verdana" w:cs="Bookman-Light"/>
          <w:sz w:val="20"/>
        </w:rPr>
      </w:pPr>
      <w:r w:rsidRPr="00186BF9">
        <w:rPr>
          <w:rFonts w:ascii="Verdana" w:hAnsi="Verdana" w:cs="Bookman-Light"/>
          <w:sz w:val="20"/>
        </w:rPr>
        <w:t>i rilievi sollevati per ciascuno dei singoli indicatori contenuti all’interno della scheda di verifica utilizzata;</w:t>
      </w:r>
    </w:p>
    <w:p w:rsidR="00186BF9" w:rsidRPr="00186BF9" w:rsidRDefault="00186BF9" w:rsidP="00E479F0">
      <w:pPr>
        <w:numPr>
          <w:ilvl w:val="1"/>
          <w:numId w:val="1"/>
        </w:numPr>
        <w:autoSpaceDE w:val="0"/>
        <w:autoSpaceDN w:val="0"/>
        <w:adjustRightInd w:val="0"/>
        <w:ind w:left="510" w:right="510"/>
        <w:jc w:val="both"/>
        <w:rPr>
          <w:rFonts w:ascii="Verdana" w:hAnsi="Verdana"/>
          <w:b/>
          <w:sz w:val="20"/>
        </w:rPr>
      </w:pPr>
      <w:r w:rsidRPr="00186BF9">
        <w:rPr>
          <w:rFonts w:ascii="Verdana" w:hAnsi="Verdana" w:cs="Bookman-Light"/>
          <w:sz w:val="20"/>
        </w:rPr>
        <w:lastRenderedPageBreak/>
        <w:t>le osservazioni dell’OIV  relative ad aspetti dell’atto oggetto di verifica non espressamente previsti ma che l’organismo ritenga opportuno portare all’attenzione dei soggetti destinatari dell’attività di controllo.</w:t>
      </w:r>
    </w:p>
    <w:p w:rsidR="00186BF9" w:rsidRPr="00186BF9" w:rsidRDefault="00186BF9" w:rsidP="00E479F0">
      <w:pPr>
        <w:numPr>
          <w:ilvl w:val="0"/>
          <w:numId w:val="1"/>
        </w:numPr>
        <w:ind w:left="510" w:right="510"/>
        <w:jc w:val="both"/>
        <w:rPr>
          <w:rFonts w:ascii="Verdana" w:hAnsi="Verdana"/>
          <w:b/>
          <w:sz w:val="20"/>
        </w:rPr>
      </w:pPr>
      <w:r w:rsidRPr="00186BF9">
        <w:rPr>
          <w:rFonts w:ascii="Verdana" w:hAnsi="Verdana"/>
          <w:sz w:val="20"/>
        </w:rPr>
        <w:t xml:space="preserve">I predetti </w:t>
      </w:r>
      <w:proofErr w:type="spellStart"/>
      <w:r w:rsidRPr="00186BF9">
        <w:rPr>
          <w:rFonts w:ascii="Verdana" w:hAnsi="Verdana"/>
          <w:sz w:val="20"/>
        </w:rPr>
        <w:t>reports</w:t>
      </w:r>
      <w:proofErr w:type="spellEnd"/>
      <w:r w:rsidRPr="00186BF9">
        <w:rPr>
          <w:rFonts w:ascii="Verdana" w:hAnsi="Verdana"/>
          <w:sz w:val="20"/>
        </w:rPr>
        <w:t xml:space="preserve">, con periodicità trimestrale, sono trasmessi, a cura del Segretario Generale: </w:t>
      </w:r>
    </w:p>
    <w:p w:rsidR="00186BF9" w:rsidRPr="00186BF9" w:rsidRDefault="00186BF9" w:rsidP="00053791">
      <w:pPr>
        <w:ind w:left="510" w:right="510"/>
        <w:jc w:val="both"/>
        <w:rPr>
          <w:rFonts w:ascii="Verdana" w:hAnsi="Verdana"/>
          <w:sz w:val="20"/>
        </w:rPr>
      </w:pPr>
      <w:r w:rsidRPr="00186BF9">
        <w:rPr>
          <w:rFonts w:ascii="Verdana" w:hAnsi="Verdana"/>
          <w:sz w:val="20"/>
        </w:rPr>
        <w:t xml:space="preserve">- ai responsabili dei servizi interessati, unitamente alle direttive cui conformarsi in caso di riscontrate irregolarità, utili quali documenti per la valutazione dei rispettivi dipendenti; all’organo di revisione dei conti; </w:t>
      </w:r>
    </w:p>
    <w:p w:rsidR="00186BF9" w:rsidRPr="00186BF9" w:rsidRDefault="00186BF9" w:rsidP="00053791">
      <w:pPr>
        <w:ind w:left="510" w:right="510"/>
        <w:jc w:val="both"/>
        <w:rPr>
          <w:rFonts w:ascii="Verdana" w:hAnsi="Verdana"/>
          <w:sz w:val="20"/>
        </w:rPr>
      </w:pPr>
      <w:r w:rsidRPr="00186BF9">
        <w:rPr>
          <w:rFonts w:ascii="Verdana" w:hAnsi="Verdana"/>
          <w:sz w:val="20"/>
        </w:rPr>
        <w:t xml:space="preserve">- all’organo indipendente di valutazione della performance dei responsabili dei servizi quali elementi utili per la loro valutazione; </w:t>
      </w:r>
    </w:p>
    <w:p w:rsidR="00186BF9" w:rsidRPr="00186BF9" w:rsidRDefault="00186BF9" w:rsidP="00053791">
      <w:pPr>
        <w:ind w:left="510" w:right="510"/>
        <w:jc w:val="both"/>
        <w:rPr>
          <w:rFonts w:ascii="Verdana" w:hAnsi="Verdana"/>
          <w:sz w:val="20"/>
        </w:rPr>
      </w:pPr>
      <w:r w:rsidRPr="00186BF9">
        <w:rPr>
          <w:rFonts w:ascii="Verdana" w:hAnsi="Verdana"/>
          <w:sz w:val="20"/>
        </w:rPr>
        <w:t>- al Presidente del consiglio comunale, al fine di darne comunicazione a tale consesso nella prima seduta utile;</w:t>
      </w:r>
    </w:p>
    <w:p w:rsidR="00186BF9" w:rsidRPr="00186BF9" w:rsidRDefault="00186BF9" w:rsidP="00053791">
      <w:pPr>
        <w:ind w:left="510" w:right="510"/>
        <w:jc w:val="both"/>
        <w:rPr>
          <w:rFonts w:ascii="Verdana" w:hAnsi="Verdana"/>
          <w:b/>
          <w:sz w:val="20"/>
        </w:rPr>
      </w:pPr>
      <w:r w:rsidRPr="00186BF9">
        <w:rPr>
          <w:rFonts w:ascii="Verdana" w:hAnsi="Verdana"/>
          <w:sz w:val="20"/>
        </w:rPr>
        <w:t>- al Sindaco al fine anche di darne conoscenza agli assessori comunali.</w:t>
      </w:r>
    </w:p>
    <w:p w:rsidR="00186BF9" w:rsidRPr="00186BF9" w:rsidRDefault="00186BF9" w:rsidP="00053791">
      <w:pPr>
        <w:ind w:left="510" w:right="510"/>
        <w:jc w:val="both"/>
        <w:rPr>
          <w:rFonts w:ascii="Verdana" w:hAnsi="Verdana"/>
          <w:sz w:val="20"/>
        </w:rPr>
      </w:pPr>
    </w:p>
    <w:p w:rsidR="00186BF9" w:rsidRPr="00186BF9" w:rsidRDefault="00186BF9" w:rsidP="00053791">
      <w:pPr>
        <w:pStyle w:val="Default"/>
        <w:ind w:left="510" w:right="510"/>
        <w:jc w:val="both"/>
        <w:rPr>
          <w:rFonts w:ascii="Verdana" w:hAnsi="Verdana"/>
          <w:b/>
          <w:color w:val="auto"/>
          <w:sz w:val="20"/>
          <w:szCs w:val="20"/>
        </w:rPr>
      </w:pPr>
    </w:p>
    <w:p w:rsidR="00186BF9" w:rsidRPr="00186BF9" w:rsidRDefault="00186BF9" w:rsidP="00053791">
      <w:pPr>
        <w:pStyle w:val="Default"/>
        <w:ind w:left="510" w:right="510"/>
        <w:jc w:val="both"/>
        <w:rPr>
          <w:rFonts w:ascii="Verdana" w:eastAsia="Times New Roman" w:hAnsi="Verdana" w:cs="Times New Roman"/>
          <w:bCs/>
          <w:sz w:val="20"/>
          <w:szCs w:val="20"/>
        </w:rPr>
      </w:pPr>
      <w:r>
        <w:rPr>
          <w:rFonts w:ascii="Verdana" w:hAnsi="Verdana" w:cs="Times New Roman"/>
          <w:sz w:val="20"/>
          <w:szCs w:val="20"/>
        </w:rPr>
        <w:tab/>
      </w:r>
      <w:r>
        <w:rPr>
          <w:rFonts w:ascii="Verdana" w:hAnsi="Verdana" w:cs="Times New Roman"/>
          <w:sz w:val="20"/>
          <w:szCs w:val="20"/>
        </w:rPr>
        <w:tab/>
      </w:r>
      <w:r w:rsidRPr="00186BF9">
        <w:rPr>
          <w:rFonts w:ascii="Verdana" w:hAnsi="Verdana" w:cs="Times New Roman"/>
          <w:sz w:val="20"/>
          <w:szCs w:val="20"/>
        </w:rPr>
        <w:t xml:space="preserve">Richiamata la direttiva </w:t>
      </w:r>
      <w:r w:rsidRPr="00186BF9">
        <w:rPr>
          <w:rFonts w:ascii="Verdana" w:hAnsi="Verdana" w:cs="Times New Roman"/>
          <w:bCs/>
          <w:sz w:val="20"/>
          <w:szCs w:val="20"/>
        </w:rPr>
        <w:t xml:space="preserve">n.1 del 15 gennaio 2014 del Segretario Generale dott. Mauro </w:t>
      </w:r>
      <w:proofErr w:type="spellStart"/>
      <w:r w:rsidRPr="00186BF9">
        <w:rPr>
          <w:rFonts w:ascii="Verdana" w:hAnsi="Verdana" w:cs="Times New Roman"/>
          <w:bCs/>
          <w:sz w:val="20"/>
          <w:szCs w:val="20"/>
        </w:rPr>
        <w:t>Tamburrano</w:t>
      </w:r>
      <w:proofErr w:type="spellEnd"/>
      <w:r w:rsidRPr="00186BF9">
        <w:rPr>
          <w:rFonts w:ascii="Verdana" w:hAnsi="Verdana" w:cs="Times New Roman"/>
          <w:bCs/>
          <w:sz w:val="20"/>
          <w:szCs w:val="20"/>
        </w:rPr>
        <w:t xml:space="preserve"> </w:t>
      </w:r>
      <w:r w:rsidRPr="00186BF9">
        <w:rPr>
          <w:rFonts w:ascii="Verdana" w:hAnsi="Verdana" w:cs="Times New Roman"/>
          <w:b/>
          <w:bCs/>
          <w:sz w:val="20"/>
          <w:szCs w:val="20"/>
        </w:rPr>
        <w:t xml:space="preserve"> </w:t>
      </w:r>
      <w:r w:rsidRPr="00186BF9">
        <w:rPr>
          <w:rFonts w:ascii="Verdana" w:hAnsi="Verdana" w:cs="Times New Roman"/>
          <w:sz w:val="20"/>
          <w:szCs w:val="20"/>
        </w:rPr>
        <w:t xml:space="preserve">ai </w:t>
      </w:r>
      <w:proofErr w:type="spellStart"/>
      <w:r>
        <w:rPr>
          <w:rFonts w:ascii="Verdana" w:hAnsi="Verdana" w:cs="Times New Roman"/>
          <w:sz w:val="20"/>
          <w:szCs w:val="20"/>
        </w:rPr>
        <w:t>s</w:t>
      </w:r>
      <w:r w:rsidRPr="00186BF9">
        <w:rPr>
          <w:rFonts w:ascii="Verdana" w:hAnsi="Verdana" w:cs="Times New Roman"/>
          <w:sz w:val="20"/>
          <w:szCs w:val="20"/>
        </w:rPr>
        <w:t>igg.ri</w:t>
      </w:r>
      <w:proofErr w:type="spellEnd"/>
      <w:r w:rsidRPr="00186BF9">
        <w:rPr>
          <w:rFonts w:ascii="Verdana" w:hAnsi="Verdana" w:cs="Times New Roman"/>
          <w:sz w:val="20"/>
          <w:szCs w:val="20"/>
        </w:rPr>
        <w:t xml:space="preserve"> Responsabili dei Settori e  p.c. al Sig. Sindaco, agli assessori comunali, avente per oggetto: “Direttiva in materia di controllo successivo di regolarità amministrativa”</w:t>
      </w:r>
      <w:r w:rsidRPr="00186BF9">
        <w:rPr>
          <w:rFonts w:ascii="Verdana" w:eastAsia="Times New Roman" w:hAnsi="Verdana" w:cs="Times New Roman"/>
          <w:bCs/>
          <w:sz w:val="20"/>
          <w:szCs w:val="20"/>
        </w:rPr>
        <w:t xml:space="preserve"> e dato atto che:</w:t>
      </w:r>
    </w:p>
    <w:p w:rsidR="00186BF9" w:rsidRPr="00186BF9" w:rsidRDefault="00186BF9" w:rsidP="00053791">
      <w:pPr>
        <w:shd w:val="clear" w:color="auto" w:fill="FFFFFF"/>
        <w:ind w:left="510" w:right="510"/>
        <w:jc w:val="both"/>
        <w:rPr>
          <w:rFonts w:ascii="Verdana" w:hAnsi="Verdana"/>
          <w:bCs/>
          <w:spacing w:val="-1"/>
          <w:sz w:val="20"/>
        </w:rPr>
      </w:pPr>
    </w:p>
    <w:p w:rsidR="00186BF9" w:rsidRPr="00186BF9" w:rsidRDefault="00186BF9" w:rsidP="00053791">
      <w:pPr>
        <w:shd w:val="clear" w:color="auto" w:fill="FFFFFF"/>
        <w:ind w:left="510" w:right="510"/>
        <w:jc w:val="both"/>
        <w:rPr>
          <w:rFonts w:ascii="Verdana" w:hAnsi="Verdana"/>
          <w:i/>
          <w:sz w:val="20"/>
        </w:rPr>
      </w:pPr>
      <w:r w:rsidRPr="00186BF9">
        <w:rPr>
          <w:rFonts w:ascii="Verdana" w:hAnsi="Verdana"/>
          <w:b/>
          <w:bCs/>
          <w:i/>
          <w:spacing w:val="-1"/>
          <w:sz w:val="20"/>
        </w:rPr>
        <w:t xml:space="preserve">Il controllo </w:t>
      </w:r>
      <w:r w:rsidRPr="00186BF9">
        <w:rPr>
          <w:rFonts w:ascii="Verdana" w:eastAsia="Times New Roman" w:hAnsi="Verdana"/>
          <w:b/>
          <w:bCs/>
          <w:i/>
          <w:spacing w:val="-1"/>
          <w:sz w:val="20"/>
        </w:rPr>
        <w:t xml:space="preserve">è effettuato a campione secondo gli </w:t>
      </w:r>
      <w:r w:rsidRPr="00186BF9">
        <w:rPr>
          <w:rFonts w:ascii="Verdana" w:eastAsia="Times New Roman" w:hAnsi="Verdana"/>
          <w:b/>
          <w:bCs/>
          <w:i/>
          <w:sz w:val="20"/>
        </w:rPr>
        <w:t xml:space="preserve">indicatori di legittimità e qualità, </w:t>
      </w:r>
      <w:r w:rsidRPr="00186BF9">
        <w:rPr>
          <w:rFonts w:ascii="Verdana" w:eastAsia="Times New Roman" w:hAnsi="Verdana"/>
          <w:b/>
          <w:i/>
          <w:sz w:val="20"/>
        </w:rPr>
        <w:t>di seguito riportati</w:t>
      </w:r>
      <w:r w:rsidRPr="00186BF9">
        <w:rPr>
          <w:rFonts w:ascii="Verdana" w:eastAsia="Times New Roman" w:hAnsi="Verdana"/>
          <w:i/>
          <w:sz w:val="20"/>
        </w:rPr>
        <w:t>:</w:t>
      </w:r>
    </w:p>
    <w:p w:rsidR="00186BF9" w:rsidRPr="00186BF9" w:rsidRDefault="00186BF9" w:rsidP="00053791">
      <w:pPr>
        <w:shd w:val="clear" w:color="auto" w:fill="FFFFFF"/>
        <w:ind w:left="510" w:right="510"/>
        <w:jc w:val="both"/>
        <w:rPr>
          <w:rFonts w:ascii="Verdana" w:hAnsi="Verdana"/>
          <w:bCs/>
          <w:i/>
          <w:spacing w:val="-1"/>
          <w:sz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Cs/>
          <w:i/>
          <w:spacing w:val="-1"/>
          <w:sz w:val="20"/>
          <w:szCs w:val="20"/>
        </w:rPr>
      </w:pPr>
      <w:r w:rsidRPr="00186BF9">
        <w:rPr>
          <w:rFonts w:ascii="Verdana" w:hAnsi="Verdana"/>
          <w:b/>
          <w:bCs/>
          <w:i/>
          <w:spacing w:val="-1"/>
          <w:sz w:val="20"/>
          <w:szCs w:val="20"/>
        </w:rPr>
        <w:t>Indicatore di rispetto delle disposizioni di legge e regolamentari inerenti il provvedimento</w:t>
      </w:r>
      <w:r w:rsidRPr="00186BF9">
        <w:rPr>
          <w:rFonts w:ascii="Verdana" w:hAnsi="Verdana"/>
          <w:bCs/>
          <w:i/>
          <w:spacing w:val="-1"/>
          <w:sz w:val="20"/>
          <w:szCs w:val="20"/>
        </w:rPr>
        <w:t xml:space="preserve">: </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r w:rsidRPr="00186BF9">
        <w:rPr>
          <w:rFonts w:ascii="Verdana" w:hAnsi="Verdana"/>
          <w:bCs/>
          <w:spacing w:val="-1"/>
          <w:sz w:val="20"/>
          <w:szCs w:val="20"/>
        </w:rPr>
        <w:t>verifica della conformità dell’atto alla normativa applicabile comunitaria, nazionale e regionale nonché ai regolamenti dell’Ente applicabili;</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Cs/>
          <w:i/>
          <w:spacing w:val="-1"/>
          <w:sz w:val="20"/>
          <w:szCs w:val="20"/>
        </w:rPr>
      </w:pPr>
      <w:r w:rsidRPr="00186BF9">
        <w:rPr>
          <w:rFonts w:ascii="Verdana" w:hAnsi="Verdana"/>
          <w:b/>
          <w:bCs/>
          <w:i/>
          <w:spacing w:val="-1"/>
          <w:sz w:val="20"/>
          <w:szCs w:val="20"/>
        </w:rPr>
        <w:t>Indicatore di correttezza del procedimento:</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r w:rsidRPr="00186BF9">
        <w:rPr>
          <w:rFonts w:ascii="Verdana" w:hAnsi="Verdana"/>
          <w:b/>
          <w:bCs/>
          <w:i/>
          <w:spacing w:val="-1"/>
          <w:sz w:val="20"/>
          <w:szCs w:val="20"/>
        </w:rPr>
        <w:t xml:space="preserve"> </w:t>
      </w:r>
      <w:r w:rsidRPr="00186BF9">
        <w:rPr>
          <w:rFonts w:ascii="Verdana" w:hAnsi="Verdana"/>
          <w:bCs/>
          <w:spacing w:val="-1"/>
          <w:sz w:val="20"/>
          <w:szCs w:val="20"/>
        </w:rPr>
        <w:t>verifica della correttezza nello svolgimento del procedimento amministrativo, ai sensi della legge n.241/90, relativamente all’atto in esame (es. informativa ai contro interessati ecc.);</w:t>
      </w:r>
    </w:p>
    <w:p w:rsidR="00186BF9" w:rsidRPr="00186BF9" w:rsidRDefault="00186BF9" w:rsidP="00053791">
      <w:pPr>
        <w:pStyle w:val="Paragrafoelenco"/>
        <w:shd w:val="clear" w:color="auto" w:fill="FFFFFF"/>
        <w:ind w:left="510" w:right="510"/>
        <w:jc w:val="both"/>
        <w:rPr>
          <w:rFonts w:ascii="Verdana" w:hAnsi="Verdana"/>
          <w:bCs/>
          <w:i/>
          <w:spacing w:val="-1"/>
          <w:sz w:val="20"/>
          <w:szCs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
          <w:bCs/>
          <w:i/>
          <w:spacing w:val="-1"/>
          <w:sz w:val="20"/>
          <w:szCs w:val="20"/>
        </w:rPr>
      </w:pPr>
      <w:r w:rsidRPr="00186BF9">
        <w:rPr>
          <w:rFonts w:ascii="Verdana" w:hAnsi="Verdana"/>
          <w:b/>
          <w:bCs/>
          <w:i/>
          <w:spacing w:val="-1"/>
          <w:sz w:val="20"/>
          <w:szCs w:val="20"/>
        </w:rPr>
        <w:t xml:space="preserve">Indicatore di rispetto delle norme di trasparenza: </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r w:rsidRPr="00186BF9">
        <w:rPr>
          <w:rFonts w:ascii="Verdana" w:hAnsi="Verdana"/>
          <w:bCs/>
          <w:spacing w:val="-1"/>
          <w:sz w:val="20"/>
          <w:szCs w:val="20"/>
        </w:rPr>
        <w:t>verifica della corretta pubblicazione dell’atto, se prevista;</w:t>
      </w:r>
    </w:p>
    <w:p w:rsidR="00186BF9" w:rsidRPr="00186BF9" w:rsidRDefault="00186BF9" w:rsidP="00053791">
      <w:pPr>
        <w:pStyle w:val="Paragrafoelenco"/>
        <w:shd w:val="clear" w:color="auto" w:fill="FFFFFF"/>
        <w:ind w:left="510" w:right="510"/>
        <w:jc w:val="both"/>
        <w:rPr>
          <w:rFonts w:ascii="Verdana" w:hAnsi="Verdana"/>
          <w:bCs/>
          <w:i/>
          <w:spacing w:val="-1"/>
          <w:sz w:val="20"/>
          <w:szCs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Cs/>
          <w:i/>
          <w:spacing w:val="-1"/>
          <w:sz w:val="20"/>
          <w:szCs w:val="20"/>
        </w:rPr>
      </w:pPr>
      <w:r w:rsidRPr="00186BF9">
        <w:rPr>
          <w:rFonts w:ascii="Verdana" w:hAnsi="Verdana"/>
          <w:b/>
          <w:bCs/>
          <w:i/>
          <w:spacing w:val="-1"/>
          <w:sz w:val="20"/>
          <w:szCs w:val="20"/>
        </w:rPr>
        <w:t>Indicatore di rispetto delle norme della privacy:</w:t>
      </w:r>
      <w:r w:rsidRPr="00186BF9">
        <w:rPr>
          <w:rFonts w:ascii="Verdana" w:hAnsi="Verdana"/>
          <w:bCs/>
          <w:spacing w:val="-1"/>
          <w:sz w:val="20"/>
          <w:szCs w:val="20"/>
        </w:rPr>
        <w:t xml:space="preserve"> </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r w:rsidRPr="00186BF9">
        <w:rPr>
          <w:rFonts w:ascii="Verdana" w:hAnsi="Verdana"/>
          <w:bCs/>
          <w:spacing w:val="-1"/>
          <w:sz w:val="20"/>
          <w:szCs w:val="20"/>
        </w:rPr>
        <w:t>verifica nel caso di presenza nell’atto di dati personali sensibili o giudiziari, i medesimi siano trattati in conformità alla normativa sulla privacy;</w:t>
      </w:r>
    </w:p>
    <w:p w:rsidR="00186BF9" w:rsidRPr="00186BF9" w:rsidRDefault="00186BF9" w:rsidP="00053791">
      <w:pPr>
        <w:pStyle w:val="Paragrafoelenco"/>
        <w:shd w:val="clear" w:color="auto" w:fill="FFFFFF"/>
        <w:ind w:left="510" w:right="510"/>
        <w:jc w:val="both"/>
        <w:rPr>
          <w:rFonts w:ascii="Verdana" w:hAnsi="Verdana"/>
          <w:bCs/>
          <w:i/>
          <w:spacing w:val="-1"/>
          <w:sz w:val="20"/>
          <w:szCs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Cs/>
          <w:i/>
          <w:spacing w:val="-1"/>
          <w:sz w:val="20"/>
          <w:szCs w:val="20"/>
        </w:rPr>
      </w:pPr>
      <w:r w:rsidRPr="00186BF9">
        <w:rPr>
          <w:rFonts w:ascii="Verdana" w:hAnsi="Verdana"/>
          <w:b/>
          <w:bCs/>
          <w:i/>
          <w:spacing w:val="-1"/>
          <w:sz w:val="20"/>
          <w:szCs w:val="20"/>
        </w:rPr>
        <w:t>Indicatore di rispetto dei tempi procedimentali:</w:t>
      </w:r>
      <w:r w:rsidRPr="00186BF9">
        <w:rPr>
          <w:rFonts w:ascii="Verdana" w:hAnsi="Verdana"/>
          <w:bCs/>
          <w:spacing w:val="-1"/>
          <w:sz w:val="20"/>
          <w:szCs w:val="20"/>
        </w:rPr>
        <w:t xml:space="preserve"> </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r w:rsidRPr="00186BF9">
        <w:rPr>
          <w:rFonts w:ascii="Verdana" w:hAnsi="Verdana"/>
          <w:bCs/>
          <w:spacing w:val="-1"/>
          <w:sz w:val="20"/>
          <w:szCs w:val="20"/>
        </w:rPr>
        <w:t>verifica dell’emissione dell’atto in coerenza con i termini di legge, regolamentari o comunque definiti a termini di regolamento/prassi o istruzione operativa.</w:t>
      </w:r>
    </w:p>
    <w:p w:rsidR="00186BF9" w:rsidRDefault="00186BF9" w:rsidP="00053791">
      <w:pPr>
        <w:pStyle w:val="Paragrafoelenco"/>
        <w:shd w:val="clear" w:color="auto" w:fill="FFFFFF"/>
        <w:ind w:left="510" w:right="510"/>
        <w:jc w:val="both"/>
        <w:rPr>
          <w:rFonts w:ascii="Verdana" w:hAnsi="Verdana"/>
          <w:bCs/>
          <w:spacing w:val="-1"/>
          <w:sz w:val="20"/>
          <w:szCs w:val="20"/>
        </w:rPr>
      </w:pPr>
    </w:p>
    <w:p w:rsidR="00A3009A" w:rsidRDefault="00A3009A" w:rsidP="00053791">
      <w:pPr>
        <w:pStyle w:val="Paragrafoelenco"/>
        <w:shd w:val="clear" w:color="auto" w:fill="FFFFFF"/>
        <w:ind w:left="510" w:right="510"/>
        <w:jc w:val="both"/>
        <w:rPr>
          <w:rFonts w:ascii="Verdana" w:hAnsi="Verdana"/>
          <w:bCs/>
          <w:spacing w:val="-1"/>
          <w:sz w:val="20"/>
          <w:szCs w:val="20"/>
        </w:rPr>
      </w:pPr>
    </w:p>
    <w:p w:rsidR="00A3009A" w:rsidRPr="00186BF9" w:rsidRDefault="00A3009A" w:rsidP="00053791">
      <w:pPr>
        <w:pStyle w:val="Paragrafoelenco"/>
        <w:shd w:val="clear" w:color="auto" w:fill="FFFFFF"/>
        <w:ind w:left="510" w:right="510"/>
        <w:jc w:val="both"/>
        <w:rPr>
          <w:rFonts w:ascii="Verdana" w:hAnsi="Verdana"/>
          <w:bCs/>
          <w:spacing w:val="-1"/>
          <w:sz w:val="20"/>
          <w:szCs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Cs/>
          <w:i/>
          <w:spacing w:val="-1"/>
          <w:sz w:val="20"/>
          <w:szCs w:val="20"/>
        </w:rPr>
      </w:pPr>
      <w:r w:rsidRPr="00186BF9">
        <w:rPr>
          <w:rFonts w:ascii="Verdana" w:hAnsi="Verdana"/>
          <w:b/>
          <w:bCs/>
          <w:i/>
          <w:spacing w:val="-1"/>
          <w:sz w:val="20"/>
          <w:szCs w:val="20"/>
        </w:rPr>
        <w:lastRenderedPageBreak/>
        <w:t>Indicatore di qualità dell’atto amministrativo</w:t>
      </w:r>
      <w:r w:rsidRPr="00186BF9">
        <w:rPr>
          <w:rFonts w:ascii="Verdana" w:hAnsi="Verdana"/>
          <w:bCs/>
          <w:spacing w:val="-1"/>
          <w:sz w:val="20"/>
          <w:szCs w:val="20"/>
        </w:rPr>
        <w:t xml:space="preserve">: </w:t>
      </w:r>
    </w:p>
    <w:p w:rsidR="00186BF9" w:rsidRPr="00186BF9" w:rsidRDefault="00186BF9" w:rsidP="00053791">
      <w:pPr>
        <w:pStyle w:val="Paragrafoelenco"/>
        <w:shd w:val="clear" w:color="auto" w:fill="FFFFFF"/>
        <w:ind w:left="510" w:right="510"/>
        <w:jc w:val="both"/>
        <w:rPr>
          <w:rFonts w:ascii="Verdana" w:hAnsi="Verdana"/>
          <w:bCs/>
          <w:i/>
          <w:spacing w:val="-1"/>
          <w:sz w:val="20"/>
          <w:szCs w:val="20"/>
        </w:rPr>
      </w:pPr>
      <w:r w:rsidRPr="00186BF9">
        <w:rPr>
          <w:rFonts w:ascii="Verdana" w:hAnsi="Verdana"/>
          <w:bCs/>
          <w:spacing w:val="-1"/>
          <w:sz w:val="20"/>
          <w:szCs w:val="20"/>
        </w:rPr>
        <w:t>verifica della qualità intrinseca dell’atto amministrativo, la bontà dei suoi elementi di motivazione adeguatamente riportati e coerenza generale, comprensiva del corretto riferimento alla normativa applicabile e vigente.</w:t>
      </w:r>
    </w:p>
    <w:p w:rsidR="00186BF9" w:rsidRPr="00186BF9" w:rsidRDefault="00186BF9" w:rsidP="00053791">
      <w:pPr>
        <w:pStyle w:val="Paragrafoelenco"/>
        <w:shd w:val="clear" w:color="auto" w:fill="FFFFFF"/>
        <w:ind w:left="510" w:right="510"/>
        <w:jc w:val="both"/>
        <w:rPr>
          <w:rFonts w:ascii="Verdana" w:hAnsi="Verdana"/>
          <w:bCs/>
          <w:i/>
          <w:spacing w:val="-1"/>
          <w:sz w:val="20"/>
          <w:szCs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Cs/>
          <w:i/>
          <w:spacing w:val="-1"/>
          <w:sz w:val="20"/>
          <w:szCs w:val="20"/>
        </w:rPr>
      </w:pPr>
      <w:r w:rsidRPr="00186BF9">
        <w:rPr>
          <w:rFonts w:ascii="Verdana" w:hAnsi="Verdana"/>
          <w:b/>
          <w:bCs/>
          <w:i/>
          <w:spacing w:val="-1"/>
          <w:sz w:val="20"/>
          <w:szCs w:val="20"/>
        </w:rPr>
        <w:t>Indicatore di affidabilità dell’atto amministrativo:</w:t>
      </w:r>
      <w:r w:rsidRPr="00186BF9">
        <w:rPr>
          <w:rFonts w:ascii="Verdana" w:hAnsi="Verdana"/>
          <w:bCs/>
          <w:spacing w:val="-1"/>
          <w:sz w:val="20"/>
          <w:szCs w:val="20"/>
        </w:rPr>
        <w:t xml:space="preserve"> </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r w:rsidRPr="00186BF9">
        <w:rPr>
          <w:rFonts w:ascii="Verdana" w:hAnsi="Verdana"/>
          <w:bCs/>
          <w:spacing w:val="-1"/>
          <w:sz w:val="20"/>
          <w:szCs w:val="20"/>
        </w:rPr>
        <w:t>verifica che gli eventuali riferimenti esterni dell’atto, compresi gli allegati tecnici – operativi, siano corretti, reperibili e protocollati, ove prevista la protocollazione.</w:t>
      </w:r>
    </w:p>
    <w:p w:rsidR="00186BF9" w:rsidRPr="00186BF9" w:rsidRDefault="00186BF9" w:rsidP="00053791">
      <w:pPr>
        <w:pStyle w:val="Paragrafoelenco"/>
        <w:shd w:val="clear" w:color="auto" w:fill="FFFFFF"/>
        <w:ind w:left="510" w:right="510"/>
        <w:jc w:val="both"/>
        <w:rPr>
          <w:rFonts w:ascii="Verdana" w:hAnsi="Verdana"/>
          <w:bCs/>
          <w:spacing w:val="-1"/>
          <w:sz w:val="20"/>
          <w:szCs w:val="20"/>
        </w:rPr>
      </w:pPr>
    </w:p>
    <w:p w:rsidR="00186BF9" w:rsidRPr="00186BF9" w:rsidRDefault="00186BF9" w:rsidP="00E479F0">
      <w:pPr>
        <w:pStyle w:val="Paragrafoelenco"/>
        <w:numPr>
          <w:ilvl w:val="0"/>
          <w:numId w:val="3"/>
        </w:numPr>
        <w:shd w:val="clear" w:color="auto" w:fill="FFFFFF"/>
        <w:spacing w:after="0" w:line="240" w:lineRule="auto"/>
        <w:ind w:left="510" w:right="510"/>
        <w:jc w:val="both"/>
        <w:rPr>
          <w:rFonts w:ascii="Verdana" w:hAnsi="Verdana"/>
          <w:bCs/>
          <w:i/>
          <w:spacing w:val="-1"/>
          <w:sz w:val="20"/>
          <w:szCs w:val="20"/>
        </w:rPr>
      </w:pPr>
      <w:r w:rsidRPr="00186BF9">
        <w:rPr>
          <w:rFonts w:ascii="Verdana" w:hAnsi="Verdana"/>
          <w:b/>
          <w:bCs/>
          <w:i/>
          <w:spacing w:val="-1"/>
          <w:sz w:val="20"/>
          <w:szCs w:val="20"/>
        </w:rPr>
        <w:t>Indicatore della conformità operativa agli atti di programmazione generali ed esecutivi:</w:t>
      </w:r>
      <w:r w:rsidRPr="00186BF9">
        <w:rPr>
          <w:rFonts w:ascii="Verdana" w:hAnsi="Verdana"/>
          <w:bCs/>
          <w:spacing w:val="-1"/>
          <w:sz w:val="20"/>
          <w:szCs w:val="20"/>
        </w:rPr>
        <w:t xml:space="preserve"> </w:t>
      </w:r>
    </w:p>
    <w:p w:rsidR="00186BF9" w:rsidRPr="00186BF9" w:rsidRDefault="00186BF9" w:rsidP="00053791">
      <w:pPr>
        <w:pStyle w:val="Paragrafoelenco"/>
        <w:shd w:val="clear" w:color="auto" w:fill="FFFFFF"/>
        <w:ind w:left="510" w:right="510"/>
        <w:jc w:val="both"/>
        <w:rPr>
          <w:rFonts w:ascii="Verdana" w:hAnsi="Verdana"/>
          <w:bCs/>
          <w:i/>
          <w:spacing w:val="-1"/>
          <w:sz w:val="20"/>
          <w:szCs w:val="20"/>
        </w:rPr>
      </w:pPr>
      <w:r w:rsidRPr="00186BF9">
        <w:rPr>
          <w:rFonts w:ascii="Verdana" w:hAnsi="Verdana"/>
          <w:bCs/>
          <w:spacing w:val="-1"/>
          <w:sz w:val="20"/>
          <w:szCs w:val="20"/>
        </w:rPr>
        <w:t xml:space="preserve">verifica che l’atto evidenzi la conformità dell’atto al programma di mandato, </w:t>
      </w:r>
      <w:proofErr w:type="spellStart"/>
      <w:r w:rsidRPr="00186BF9">
        <w:rPr>
          <w:rFonts w:ascii="Verdana" w:hAnsi="Verdana"/>
          <w:bCs/>
          <w:spacing w:val="-1"/>
          <w:sz w:val="20"/>
          <w:szCs w:val="20"/>
        </w:rPr>
        <w:t>P.E.G.</w:t>
      </w:r>
      <w:proofErr w:type="spellEnd"/>
      <w:r w:rsidRPr="00186BF9">
        <w:rPr>
          <w:rFonts w:ascii="Verdana" w:hAnsi="Verdana"/>
          <w:bCs/>
          <w:spacing w:val="-1"/>
          <w:sz w:val="20"/>
          <w:szCs w:val="20"/>
        </w:rPr>
        <w:t>/PIANO DELLE PERFORMANCE, atti di programmazione, circolari interne, atti di indirizzo, comprensiva anche della verifica che l’atto riporti  sufficienti riferimenti agli strumenti piano-programmatori dell’ente, dando evidenza della “catena di senso dell’azione amministrativa”</w:t>
      </w:r>
    </w:p>
    <w:p w:rsidR="00186BF9" w:rsidRPr="00186BF9" w:rsidRDefault="00186BF9" w:rsidP="00053791">
      <w:pPr>
        <w:ind w:left="510" w:right="510"/>
        <w:jc w:val="both"/>
        <w:rPr>
          <w:rFonts w:ascii="Verdana" w:hAnsi="Verdana"/>
          <w:sz w:val="20"/>
        </w:rPr>
      </w:pPr>
      <w:r>
        <w:rPr>
          <w:rFonts w:ascii="Verdana" w:hAnsi="Verdana"/>
          <w:sz w:val="20"/>
        </w:rPr>
        <w:tab/>
      </w:r>
      <w:r>
        <w:rPr>
          <w:rFonts w:ascii="Verdana" w:hAnsi="Verdana"/>
          <w:sz w:val="20"/>
        </w:rPr>
        <w:tab/>
      </w:r>
      <w:r w:rsidRPr="00186BF9">
        <w:rPr>
          <w:rFonts w:ascii="Verdana" w:hAnsi="Verdana"/>
          <w:sz w:val="20"/>
        </w:rPr>
        <w:t xml:space="preserve">Visto l’elenco delle </w:t>
      </w:r>
      <w:proofErr w:type="spellStart"/>
      <w:r w:rsidRPr="00186BF9">
        <w:rPr>
          <w:rFonts w:ascii="Verdana" w:hAnsi="Verdana"/>
          <w:sz w:val="20"/>
        </w:rPr>
        <w:t>determine</w:t>
      </w:r>
      <w:proofErr w:type="spellEnd"/>
      <w:r w:rsidRPr="00186BF9">
        <w:rPr>
          <w:rFonts w:ascii="Verdana" w:hAnsi="Verdana"/>
          <w:sz w:val="20"/>
        </w:rPr>
        <w:t xml:space="preserve"> adottate dai responsabili di servizi  relative ai  mesi di Settembre </w:t>
      </w:r>
      <w:r w:rsidRPr="00186BF9">
        <w:rPr>
          <w:rFonts w:ascii="Verdana" w:hAnsi="Verdana"/>
          <w:color w:val="000000"/>
          <w:sz w:val="20"/>
        </w:rPr>
        <w:t>Ottobre, Novembre, Dicembre 2014</w:t>
      </w:r>
      <w:r w:rsidRPr="00186BF9">
        <w:rPr>
          <w:rFonts w:ascii="Verdana" w:hAnsi="Verdana"/>
          <w:sz w:val="20"/>
        </w:rPr>
        <w:t xml:space="preserve"> e suddivise per servizi, così come risulta dal programma informativo siccome predisposto dall’Ing. Angelo </w:t>
      </w:r>
      <w:proofErr w:type="spellStart"/>
      <w:r w:rsidRPr="00186BF9">
        <w:rPr>
          <w:rFonts w:ascii="Verdana" w:hAnsi="Verdana"/>
          <w:sz w:val="20"/>
        </w:rPr>
        <w:t>Capodieci</w:t>
      </w:r>
      <w:proofErr w:type="spellEnd"/>
      <w:r w:rsidRPr="00186BF9">
        <w:rPr>
          <w:rFonts w:ascii="Verdana" w:hAnsi="Verdana"/>
          <w:sz w:val="20"/>
        </w:rPr>
        <w:t>.</w:t>
      </w:r>
    </w:p>
    <w:p w:rsidR="00186BF9" w:rsidRPr="00186BF9" w:rsidRDefault="00186BF9" w:rsidP="00053791">
      <w:pPr>
        <w:ind w:left="510" w:right="510"/>
        <w:jc w:val="both"/>
        <w:rPr>
          <w:rFonts w:ascii="Verdana" w:hAnsi="Verdana"/>
          <w:sz w:val="20"/>
        </w:rPr>
      </w:pPr>
    </w:p>
    <w:p w:rsidR="00186BF9" w:rsidRPr="00186BF9" w:rsidRDefault="00186BF9" w:rsidP="00053791">
      <w:pPr>
        <w:ind w:left="510" w:right="510"/>
        <w:jc w:val="both"/>
        <w:rPr>
          <w:rFonts w:ascii="Verdana" w:hAnsi="Verdana"/>
          <w:sz w:val="20"/>
        </w:rPr>
      </w:pPr>
      <w:r w:rsidRPr="00186BF9">
        <w:rPr>
          <w:rFonts w:ascii="Verdana" w:hAnsi="Verdana"/>
          <w:sz w:val="20"/>
        </w:rPr>
        <w:t xml:space="preserve">      </w:t>
      </w:r>
      <w:r>
        <w:rPr>
          <w:rFonts w:ascii="Verdana" w:hAnsi="Verdana"/>
          <w:sz w:val="20"/>
        </w:rPr>
        <w:tab/>
      </w:r>
      <w:r w:rsidRPr="00186BF9">
        <w:rPr>
          <w:rFonts w:ascii="Verdana" w:hAnsi="Verdana"/>
          <w:sz w:val="20"/>
        </w:rPr>
        <w:t xml:space="preserve">Considerato che tale programma prevede l’estrazione a campione del 5% degli atti di competenza di ogni servizio e che l’operazione di che trattasi, deriva da una formula di “casualità” già predisposta nel programma  di </w:t>
      </w:r>
      <w:proofErr w:type="spellStart"/>
      <w:r w:rsidRPr="00186BF9">
        <w:rPr>
          <w:rFonts w:ascii="Verdana" w:hAnsi="Verdana"/>
          <w:sz w:val="20"/>
        </w:rPr>
        <w:t>excell</w:t>
      </w:r>
      <w:proofErr w:type="spellEnd"/>
      <w:r w:rsidRPr="00186BF9">
        <w:rPr>
          <w:rFonts w:ascii="Verdana" w:hAnsi="Verdana"/>
          <w:sz w:val="20"/>
        </w:rPr>
        <w:t xml:space="preserve"> ed alla quale si dà esecuzione con un semplice comando altrettanto casuale;</w:t>
      </w:r>
    </w:p>
    <w:p w:rsidR="00186BF9" w:rsidRPr="00186BF9" w:rsidRDefault="00186BF9" w:rsidP="00053791">
      <w:pPr>
        <w:ind w:left="510" w:right="510"/>
        <w:jc w:val="both"/>
        <w:rPr>
          <w:rFonts w:ascii="Verdana" w:hAnsi="Verdana"/>
          <w:sz w:val="20"/>
        </w:rPr>
      </w:pPr>
    </w:p>
    <w:p w:rsidR="00186BF9" w:rsidRPr="00186BF9" w:rsidRDefault="00186BF9" w:rsidP="00053791">
      <w:pPr>
        <w:ind w:left="510" w:right="510"/>
        <w:jc w:val="both"/>
        <w:rPr>
          <w:rFonts w:ascii="Verdana" w:hAnsi="Verdana"/>
          <w:sz w:val="20"/>
        </w:rPr>
      </w:pPr>
      <w:r w:rsidRPr="00186BF9">
        <w:rPr>
          <w:rFonts w:ascii="Verdana" w:hAnsi="Verdana"/>
          <w:sz w:val="20"/>
        </w:rPr>
        <w:tab/>
      </w:r>
      <w:r>
        <w:rPr>
          <w:rFonts w:ascii="Verdana" w:hAnsi="Verdana"/>
          <w:sz w:val="20"/>
        </w:rPr>
        <w:tab/>
      </w:r>
      <w:r w:rsidRPr="00186BF9">
        <w:rPr>
          <w:rFonts w:ascii="Verdana" w:hAnsi="Verdana"/>
          <w:sz w:val="20"/>
        </w:rPr>
        <w:t>Rilevato che all’estrazione sono stati invitati i responsabili dei servizi e che gli stessi hanno partecipato sovrintendendo alle operazioni come innanzi specificate;</w:t>
      </w:r>
    </w:p>
    <w:p w:rsidR="00186BF9" w:rsidRPr="00186BF9" w:rsidRDefault="00186BF9" w:rsidP="00053791">
      <w:pPr>
        <w:autoSpaceDE w:val="0"/>
        <w:autoSpaceDN w:val="0"/>
        <w:adjustRightInd w:val="0"/>
        <w:ind w:left="510" w:right="510"/>
        <w:jc w:val="both"/>
        <w:rPr>
          <w:rFonts w:ascii="Verdana" w:hAnsi="Verdana"/>
          <w:sz w:val="20"/>
        </w:rPr>
      </w:pPr>
    </w:p>
    <w:p w:rsidR="00186BF9" w:rsidRPr="00186BF9" w:rsidRDefault="00186BF9" w:rsidP="00053791">
      <w:pPr>
        <w:autoSpaceDE w:val="0"/>
        <w:autoSpaceDN w:val="0"/>
        <w:adjustRightInd w:val="0"/>
        <w:ind w:left="510" w:right="510"/>
        <w:jc w:val="both"/>
        <w:rPr>
          <w:rFonts w:ascii="Verdana" w:hAnsi="Verdana"/>
          <w:sz w:val="20"/>
        </w:rPr>
      </w:pPr>
      <w:r w:rsidRPr="00186BF9">
        <w:rPr>
          <w:rFonts w:ascii="Verdana" w:hAnsi="Verdana"/>
          <w:sz w:val="20"/>
        </w:rPr>
        <w:t xml:space="preserve">   </w:t>
      </w:r>
      <w:r>
        <w:rPr>
          <w:rFonts w:ascii="Verdana" w:hAnsi="Verdana"/>
          <w:sz w:val="20"/>
        </w:rPr>
        <w:tab/>
      </w:r>
      <w:r w:rsidRPr="00186BF9">
        <w:rPr>
          <w:rFonts w:ascii="Verdana" w:hAnsi="Verdana"/>
          <w:sz w:val="20"/>
        </w:rPr>
        <w:t>Tutto ciò premesso,</w:t>
      </w:r>
      <w:r w:rsidRPr="00186BF9">
        <w:rPr>
          <w:rFonts w:ascii="Verdana" w:hAnsi="Verdana"/>
          <w:color w:val="000000"/>
          <w:sz w:val="20"/>
        </w:rPr>
        <w:t xml:space="preserve"> </w:t>
      </w:r>
      <w:r w:rsidRPr="00186BF9">
        <w:rPr>
          <w:rFonts w:ascii="Verdana" w:hAnsi="Verdana"/>
          <w:sz w:val="20"/>
        </w:rPr>
        <w:t xml:space="preserve">si dà atto che in data 30 gennaio 2015 dalle ore 13.00  coadiuvato dai dipendenti incaricati Campana Patrizia e </w:t>
      </w:r>
      <w:proofErr w:type="spellStart"/>
      <w:r w:rsidRPr="00186BF9">
        <w:rPr>
          <w:rFonts w:ascii="Verdana" w:hAnsi="Verdana"/>
          <w:sz w:val="20"/>
        </w:rPr>
        <w:t>Smedile</w:t>
      </w:r>
      <w:proofErr w:type="spellEnd"/>
      <w:r w:rsidRPr="00186BF9">
        <w:rPr>
          <w:rFonts w:ascii="Verdana" w:hAnsi="Verdana"/>
          <w:sz w:val="20"/>
        </w:rPr>
        <w:t xml:space="preserve"> Anna Maria, il sottoscritto Segretario Generale  procede al sorteggio degli atti da sottoporre al controllo successivo. </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r w:rsidRPr="00186BF9">
        <w:rPr>
          <w:rFonts w:ascii="Verdana" w:hAnsi="Verdana"/>
          <w:color w:val="000000"/>
          <w:sz w:val="20"/>
        </w:rPr>
        <w:t>Atteso che, nel periodo Settembre, Ottobre, Novembre, Dicembre  2014, sono stati adottati i seguenti atti da assoggettare a controllo:</w:t>
      </w:r>
    </w:p>
    <w:p w:rsid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Affari Generali – Contratti e Contratti n. 133</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 Sociali n. 276</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 Finanziari n. 38</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 Tecnici n. 49</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Polizia Municipale n. 35</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Attività produttive n. 8</w:t>
      </w:r>
    </w:p>
    <w:p w:rsidR="00053791"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Risorse Umane n. 85</w:t>
      </w:r>
    </w:p>
    <w:p w:rsidR="00186BF9" w:rsidRPr="00053791"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053791">
        <w:rPr>
          <w:rFonts w:ascii="Verdana" w:hAnsi="Verdana"/>
          <w:color w:val="000000"/>
          <w:sz w:val="20"/>
        </w:rPr>
        <w:t>determinazioni  Servizio Urbanistica n. 7</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Tributi n. 16</w:t>
      </w:r>
      <w:r w:rsidRPr="00186BF9">
        <w:rPr>
          <w:rFonts w:ascii="Verdana" w:hAnsi="Verdana"/>
          <w:color w:val="000000"/>
          <w:sz w:val="20"/>
          <w:szCs w:val="20"/>
        </w:rPr>
        <w:t xml:space="preserve">   </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lastRenderedPageBreak/>
        <w:t>determinazioni  Servizio Legale n. 22</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Ambiente n. 57</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Cultura n. 13</w:t>
      </w:r>
    </w:p>
    <w:p w:rsidR="00186BF9" w:rsidRPr="00186BF9" w:rsidRDefault="00186BF9" w:rsidP="00E479F0">
      <w:pPr>
        <w:pStyle w:val="Paragrafoelenco"/>
        <w:numPr>
          <w:ilvl w:val="0"/>
          <w:numId w:val="3"/>
        </w:numPr>
        <w:autoSpaceDE w:val="0"/>
        <w:autoSpaceDN w:val="0"/>
        <w:adjustRightInd w:val="0"/>
        <w:ind w:right="510"/>
        <w:jc w:val="both"/>
        <w:rPr>
          <w:rFonts w:ascii="Verdana" w:hAnsi="Verdana"/>
          <w:color w:val="000000"/>
          <w:sz w:val="20"/>
        </w:rPr>
      </w:pPr>
      <w:r w:rsidRPr="00186BF9">
        <w:rPr>
          <w:rFonts w:ascii="Verdana" w:hAnsi="Verdana"/>
          <w:color w:val="000000"/>
          <w:sz w:val="20"/>
        </w:rPr>
        <w:t>determinazioni  Servizio Istruzione n. 48</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r w:rsidRPr="00186BF9">
        <w:rPr>
          <w:rFonts w:ascii="Verdana" w:hAnsi="Verdana"/>
          <w:color w:val="000000"/>
          <w:sz w:val="20"/>
        </w:rPr>
        <w:t xml:space="preserve">Stabilito di procedere al sorteggio mediante utilizzo del generatore lista di numeri casuali predisposto dall’Ing. Angelo </w:t>
      </w:r>
      <w:proofErr w:type="spellStart"/>
      <w:r w:rsidRPr="00186BF9">
        <w:rPr>
          <w:rFonts w:ascii="Verdana" w:hAnsi="Verdana"/>
          <w:color w:val="000000"/>
          <w:sz w:val="20"/>
        </w:rPr>
        <w:t>Capodieci</w:t>
      </w:r>
      <w:proofErr w:type="spellEnd"/>
      <w:r w:rsidRPr="00186BF9">
        <w:rPr>
          <w:rFonts w:ascii="Verdana" w:hAnsi="Verdana"/>
          <w:color w:val="000000"/>
          <w:sz w:val="20"/>
        </w:rPr>
        <w:t xml:space="preserve"> responsabile dei sistemi informatici;</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FF"/>
          <w:sz w:val="20"/>
        </w:rPr>
      </w:pPr>
      <w:r w:rsidRPr="00186BF9">
        <w:rPr>
          <w:rFonts w:ascii="Verdana" w:hAnsi="Verdana"/>
          <w:color w:val="0000FF"/>
          <w:sz w:val="20"/>
        </w:rPr>
        <w:t xml:space="preserve"> </w:t>
      </w:r>
    </w:p>
    <w:p w:rsidR="00186BF9" w:rsidRPr="00053791" w:rsidRDefault="00186BF9" w:rsidP="00053791">
      <w:pPr>
        <w:autoSpaceDE w:val="0"/>
        <w:autoSpaceDN w:val="0"/>
        <w:adjustRightInd w:val="0"/>
        <w:ind w:left="510" w:right="510"/>
        <w:jc w:val="center"/>
        <w:rPr>
          <w:rFonts w:ascii="Verdana" w:hAnsi="Verdana"/>
          <w:b/>
          <w:color w:val="000000"/>
          <w:szCs w:val="24"/>
        </w:rPr>
      </w:pPr>
      <w:r w:rsidRPr="00053791">
        <w:rPr>
          <w:rFonts w:ascii="Verdana" w:hAnsi="Verdana"/>
          <w:b/>
          <w:color w:val="000000"/>
          <w:szCs w:val="24"/>
        </w:rPr>
        <w:t>SI ATTESTA</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Default="00186BF9" w:rsidP="00053791">
      <w:pPr>
        <w:autoSpaceDE w:val="0"/>
        <w:autoSpaceDN w:val="0"/>
        <w:adjustRightInd w:val="0"/>
        <w:ind w:left="510" w:right="510"/>
        <w:jc w:val="both"/>
        <w:rPr>
          <w:rFonts w:ascii="Verdana" w:hAnsi="Verdana"/>
          <w:color w:val="000000"/>
          <w:sz w:val="20"/>
        </w:rPr>
      </w:pPr>
      <w:r>
        <w:rPr>
          <w:rFonts w:ascii="Verdana" w:hAnsi="Verdana"/>
          <w:color w:val="000000"/>
          <w:sz w:val="20"/>
        </w:rPr>
        <w:t>c</w:t>
      </w:r>
      <w:r w:rsidRPr="00186BF9">
        <w:rPr>
          <w:rFonts w:ascii="Verdana" w:hAnsi="Verdana"/>
          <w:color w:val="000000"/>
          <w:sz w:val="20"/>
        </w:rPr>
        <w:t>he a seguito del sorteggio il campione soggetto a controllo successivo riguarda gli atti di seguito indicati:</w:t>
      </w:r>
    </w:p>
    <w:p w:rsidR="00186BF9" w:rsidRDefault="00186BF9" w:rsidP="00053791">
      <w:pPr>
        <w:autoSpaceDE w:val="0"/>
        <w:autoSpaceDN w:val="0"/>
        <w:adjustRightInd w:val="0"/>
        <w:ind w:left="510" w:right="510"/>
        <w:jc w:val="both"/>
        <w:rPr>
          <w:rFonts w:ascii="Verdana" w:hAnsi="Verdana"/>
          <w:color w:val="000000"/>
          <w:sz w:val="20"/>
        </w:rPr>
      </w:pPr>
    </w:p>
    <w:p w:rsidR="00BB13C8" w:rsidRPr="00186BF9" w:rsidRDefault="00BB13C8" w:rsidP="00053791">
      <w:pPr>
        <w:autoSpaceDE w:val="0"/>
        <w:autoSpaceDN w:val="0"/>
        <w:adjustRightInd w:val="0"/>
        <w:ind w:left="510" w:right="510"/>
        <w:jc w:val="both"/>
        <w:rPr>
          <w:rFonts w:ascii="Verdana" w:hAnsi="Verdana"/>
          <w:color w:val="000000"/>
          <w:sz w:val="20"/>
        </w:rPr>
      </w:pPr>
    </w:p>
    <w:p w:rsidR="00186BF9" w:rsidRPr="00186BF9" w:rsidRDefault="00186BF9" w:rsidP="00053791">
      <w:pPr>
        <w:tabs>
          <w:tab w:val="left" w:pos="3119"/>
        </w:tabs>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Affari Generali – Contratti ed Appalti -  n. 7:</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1497 del 19/09/2014 “Fornitura energia elettrica presso vano scala e impianto ascensore ubicato presso l’immobile comunale sito in via Irpinia n.6/E. numero cliente 748 797 475. Pagamento fattura n. 741213111021023 – bimestre agosto – settembre 2014 in favore dell’Enel Servizio Elettrico spa.”</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Determina n. 1499 del 19/09/2014 “Liquidazione fattura n. 20/14, n.76/14 e n.77/14 in favore della ditta </w:t>
      </w:r>
      <w:proofErr w:type="spellStart"/>
      <w:r w:rsidRPr="00186BF9">
        <w:rPr>
          <w:rFonts w:ascii="Verdana" w:hAnsi="Verdana"/>
          <w:color w:val="000000"/>
          <w:sz w:val="20"/>
        </w:rPr>
        <w:t>Tecnocopocy</w:t>
      </w:r>
      <w:proofErr w:type="spellEnd"/>
      <w:r w:rsidRPr="00186BF9">
        <w:rPr>
          <w:rFonts w:ascii="Verdana" w:hAnsi="Verdana"/>
          <w:color w:val="000000"/>
          <w:sz w:val="20"/>
        </w:rPr>
        <w:t xml:space="preserve"> di Vincenzo Scalera da Mesagne relativa a fornitura di fotocopie di atti, rilegature e copie delle domande di assegnazione alloggi”</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Determina n. 1647 del 10/11/2014 “Transazione locazione immobile sito in via </w:t>
      </w:r>
      <w:proofErr w:type="spellStart"/>
      <w:r w:rsidRPr="00186BF9">
        <w:rPr>
          <w:rFonts w:ascii="Verdana" w:hAnsi="Verdana"/>
          <w:color w:val="000000"/>
          <w:sz w:val="20"/>
        </w:rPr>
        <w:t>Falces</w:t>
      </w:r>
      <w:proofErr w:type="spellEnd"/>
      <w:r w:rsidRPr="00186BF9">
        <w:rPr>
          <w:rFonts w:ascii="Verdana" w:hAnsi="Verdana"/>
          <w:color w:val="000000"/>
          <w:sz w:val="20"/>
        </w:rPr>
        <w:t>, di proprietà del Sig. Scalera Cosimo, adibito ad Archivio Storico e di deposito. Liquidazione in acconto”</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 xml:space="preserve">1820 del 10.11.2014 “Impegno somme per registrazione fiscale del contratto relativo all’acquisizione area per opere di urbanizzazione primaria in zona </w:t>
      </w:r>
      <w:proofErr w:type="spellStart"/>
      <w:r w:rsidRPr="00186BF9">
        <w:rPr>
          <w:rFonts w:ascii="Verdana" w:hAnsi="Verdana"/>
          <w:color w:val="000000"/>
          <w:sz w:val="20"/>
        </w:rPr>
        <w:t>P.I.P.</w:t>
      </w:r>
      <w:proofErr w:type="spellEnd"/>
      <w:r w:rsidRPr="00186BF9">
        <w:rPr>
          <w:rFonts w:ascii="Verdana" w:hAnsi="Verdana"/>
          <w:color w:val="000000"/>
          <w:sz w:val="20"/>
        </w:rPr>
        <w:t xml:space="preserve"> – di proprietà della società Pool Bibite”.</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Determina n. 1884 del 17.11.2014 “Liquidazione fattura in favore della ditta </w:t>
      </w:r>
      <w:proofErr w:type="spellStart"/>
      <w:r w:rsidRPr="00186BF9">
        <w:rPr>
          <w:rFonts w:ascii="Verdana" w:hAnsi="Verdana"/>
          <w:color w:val="000000"/>
          <w:sz w:val="20"/>
        </w:rPr>
        <w:t>Sesa</w:t>
      </w:r>
      <w:proofErr w:type="spellEnd"/>
      <w:r w:rsidRPr="00186BF9">
        <w:rPr>
          <w:rFonts w:ascii="Verdana" w:hAnsi="Verdana"/>
          <w:color w:val="000000"/>
          <w:sz w:val="20"/>
        </w:rPr>
        <w:t xml:space="preserve"> Società di Servizi Cosimo </w:t>
      </w:r>
      <w:proofErr w:type="spellStart"/>
      <w:r w:rsidRPr="00186BF9">
        <w:rPr>
          <w:rFonts w:ascii="Verdana" w:hAnsi="Verdana"/>
          <w:color w:val="000000"/>
          <w:sz w:val="20"/>
        </w:rPr>
        <w:t>Scrascia</w:t>
      </w:r>
      <w:proofErr w:type="spellEnd"/>
      <w:r w:rsidRPr="00186BF9">
        <w:rPr>
          <w:rFonts w:ascii="Verdana" w:hAnsi="Verdana"/>
          <w:color w:val="000000"/>
          <w:sz w:val="20"/>
        </w:rPr>
        <w:t xml:space="preserve"> C. </w:t>
      </w:r>
      <w:proofErr w:type="spellStart"/>
      <w:r w:rsidRPr="00186BF9">
        <w:rPr>
          <w:rFonts w:ascii="Verdana" w:hAnsi="Verdana"/>
          <w:color w:val="000000"/>
          <w:sz w:val="20"/>
        </w:rPr>
        <w:t>sas</w:t>
      </w:r>
      <w:proofErr w:type="spellEnd"/>
      <w:r w:rsidRPr="00186BF9">
        <w:rPr>
          <w:rFonts w:ascii="Verdana" w:hAnsi="Verdana"/>
          <w:color w:val="000000"/>
          <w:sz w:val="20"/>
        </w:rPr>
        <w:t xml:space="preserve"> effettuato durante il mese di ottobre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Determina n. 2088 del 15.12.2014 “Servizio di apertura, </w:t>
      </w:r>
      <w:proofErr w:type="spellStart"/>
      <w:r w:rsidRPr="00186BF9">
        <w:rPr>
          <w:rFonts w:ascii="Verdana" w:hAnsi="Verdana"/>
          <w:color w:val="000000"/>
          <w:sz w:val="20"/>
        </w:rPr>
        <w:t>chisusura</w:t>
      </w:r>
      <w:proofErr w:type="spellEnd"/>
      <w:r w:rsidRPr="00186BF9">
        <w:rPr>
          <w:rFonts w:ascii="Verdana" w:hAnsi="Verdana"/>
          <w:color w:val="000000"/>
          <w:sz w:val="20"/>
        </w:rPr>
        <w:t xml:space="preserve"> e pulizia dei bagni pubblici ubicati presso la Villa comunale per un periodo di 18 mesi (1.7.2013 – 31.12.2014). CIG Z510A435DC. Liquidazione fattura n.29/14 relativa al servizio prestato nel mese di Novembre 2014 in favore della Soc. Coop. Vivere Fuori s </w:t>
      </w:r>
      <w:proofErr w:type="spellStart"/>
      <w:r w:rsidRPr="00186BF9">
        <w:rPr>
          <w:rFonts w:ascii="Verdana" w:hAnsi="Verdana"/>
          <w:color w:val="000000"/>
          <w:sz w:val="20"/>
        </w:rPr>
        <w:t>rl</w:t>
      </w:r>
      <w:proofErr w:type="spellEnd"/>
      <w:r w:rsidRPr="00186BF9">
        <w:rPr>
          <w:rFonts w:ascii="Verdana" w:hAnsi="Verdana"/>
          <w:color w:val="000000"/>
          <w:sz w:val="20"/>
        </w:rPr>
        <w:t xml:space="preserve"> da Mesagne”.</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2150 del 31.12.2014 “Liquidazione gettoni di presenza in favore dei consiglieri componenti le 6 commissioni consiliari per le sedute tenutesi durante il 2° semestre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Default="00186BF9" w:rsidP="00053791">
      <w:pPr>
        <w:autoSpaceDE w:val="0"/>
        <w:autoSpaceDN w:val="0"/>
        <w:adjustRightInd w:val="0"/>
        <w:ind w:left="510" w:right="510"/>
        <w:jc w:val="both"/>
        <w:rPr>
          <w:rFonts w:ascii="Verdana" w:hAnsi="Verdana"/>
          <w:color w:val="000000"/>
          <w:sz w:val="20"/>
        </w:rPr>
      </w:pPr>
    </w:p>
    <w:p w:rsidR="00053791" w:rsidRDefault="00053791" w:rsidP="00053791">
      <w:pPr>
        <w:autoSpaceDE w:val="0"/>
        <w:autoSpaceDN w:val="0"/>
        <w:adjustRightInd w:val="0"/>
        <w:ind w:left="510" w:right="510"/>
        <w:jc w:val="both"/>
        <w:rPr>
          <w:rFonts w:ascii="Verdana" w:hAnsi="Verdana"/>
          <w:color w:val="000000"/>
          <w:sz w:val="20"/>
        </w:rPr>
      </w:pPr>
    </w:p>
    <w:p w:rsidR="00053791" w:rsidRPr="00186BF9" w:rsidRDefault="00053791"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 Sociali - n. 14:</w:t>
      </w:r>
    </w:p>
    <w:p w:rsidR="00186BF9" w:rsidRPr="00186BF9" w:rsidRDefault="00186BF9" w:rsidP="00053791">
      <w:pPr>
        <w:autoSpaceDE w:val="0"/>
        <w:autoSpaceDN w:val="0"/>
        <w:adjustRightInd w:val="0"/>
        <w:ind w:left="510" w:right="510"/>
        <w:jc w:val="both"/>
        <w:rPr>
          <w:rFonts w:ascii="Verdana" w:hAnsi="Verdana"/>
          <w:b/>
          <w:color w:val="000000"/>
          <w:sz w:val="20"/>
          <w:u w:val="single"/>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w:t>
      </w:r>
      <w:r w:rsidR="00A3009A">
        <w:rPr>
          <w:rFonts w:ascii="Verdana" w:hAnsi="Verdana"/>
          <w:color w:val="000000"/>
          <w:sz w:val="20"/>
        </w:rPr>
        <w:t xml:space="preserve"> </w:t>
      </w:r>
      <w:r w:rsidRPr="00186BF9">
        <w:rPr>
          <w:rFonts w:ascii="Verdana" w:hAnsi="Verdana"/>
          <w:color w:val="000000"/>
          <w:sz w:val="20"/>
        </w:rPr>
        <w:t>1407 dell’ 8.9.2014</w:t>
      </w:r>
      <w:r w:rsidR="00BB13C8">
        <w:rPr>
          <w:rFonts w:ascii="Verdana" w:hAnsi="Verdana"/>
          <w:color w:val="000000"/>
          <w:sz w:val="20"/>
        </w:rPr>
        <w:t>:</w:t>
      </w:r>
      <w:r w:rsidRPr="00186BF9">
        <w:rPr>
          <w:rFonts w:ascii="Verdana" w:hAnsi="Verdana"/>
          <w:color w:val="000000"/>
          <w:sz w:val="20"/>
        </w:rPr>
        <w:t xml:space="preserve"> “Liquidazione n.16 (sedici) polizze assicurative emesse da </w:t>
      </w:r>
      <w:proofErr w:type="spellStart"/>
      <w:r w:rsidRPr="00186BF9">
        <w:rPr>
          <w:rFonts w:ascii="Verdana" w:hAnsi="Verdana"/>
          <w:color w:val="000000"/>
          <w:sz w:val="20"/>
        </w:rPr>
        <w:t>Allianz</w:t>
      </w:r>
      <w:proofErr w:type="spellEnd"/>
      <w:r w:rsidRPr="00186BF9">
        <w:rPr>
          <w:rFonts w:ascii="Verdana" w:hAnsi="Verdana"/>
          <w:color w:val="000000"/>
          <w:sz w:val="20"/>
        </w:rPr>
        <w:t xml:space="preserve"> Assicurazioni </w:t>
      </w:r>
      <w:proofErr w:type="spellStart"/>
      <w:r w:rsidRPr="00186BF9">
        <w:rPr>
          <w:rFonts w:ascii="Verdana" w:hAnsi="Verdana"/>
          <w:color w:val="000000"/>
          <w:sz w:val="20"/>
        </w:rPr>
        <w:t>Erroi</w:t>
      </w:r>
      <w:proofErr w:type="spellEnd"/>
      <w:r w:rsidRPr="00186BF9">
        <w:rPr>
          <w:rFonts w:ascii="Verdana" w:hAnsi="Verdana"/>
          <w:color w:val="000000"/>
          <w:sz w:val="20"/>
        </w:rPr>
        <w:t xml:space="preserve"> </w:t>
      </w:r>
      <w:proofErr w:type="spellStart"/>
      <w:r w:rsidRPr="00186BF9">
        <w:rPr>
          <w:rFonts w:ascii="Verdana" w:hAnsi="Verdana"/>
          <w:color w:val="000000"/>
          <w:sz w:val="20"/>
        </w:rPr>
        <w:t>Ass.ni</w:t>
      </w:r>
      <w:proofErr w:type="spellEnd"/>
      <w:r w:rsidRPr="00186BF9">
        <w:rPr>
          <w:rFonts w:ascii="Verdana" w:hAnsi="Verdana"/>
          <w:color w:val="000000"/>
          <w:sz w:val="20"/>
        </w:rPr>
        <w:t xml:space="preserve"> Brindisi – pr</w:t>
      </w:r>
      <w:r w:rsidR="00BB13C8">
        <w:rPr>
          <w:rFonts w:ascii="Verdana" w:hAnsi="Verdana"/>
          <w:color w:val="000000"/>
          <w:sz w:val="20"/>
        </w:rPr>
        <w:t>ogetto borse lavoro – anno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Determinazioni n.</w:t>
      </w:r>
      <w:r w:rsidR="00A3009A">
        <w:rPr>
          <w:rFonts w:ascii="Verdana" w:hAnsi="Verdana"/>
          <w:color w:val="000000"/>
          <w:sz w:val="20"/>
        </w:rPr>
        <w:t xml:space="preserve"> </w:t>
      </w:r>
      <w:r w:rsidRPr="00186BF9">
        <w:rPr>
          <w:rFonts w:ascii="Verdana" w:hAnsi="Verdana"/>
          <w:color w:val="000000"/>
          <w:sz w:val="20"/>
        </w:rPr>
        <w:t>1455 del 16 .9.2014</w:t>
      </w:r>
      <w:r w:rsidR="00BB13C8">
        <w:rPr>
          <w:rFonts w:ascii="Verdana" w:hAnsi="Verdana"/>
          <w:color w:val="000000"/>
          <w:sz w:val="20"/>
        </w:rPr>
        <w:t xml:space="preserve">: </w:t>
      </w:r>
      <w:r w:rsidRPr="00186BF9">
        <w:rPr>
          <w:rFonts w:ascii="Verdana" w:hAnsi="Verdana"/>
          <w:color w:val="000000"/>
          <w:sz w:val="20"/>
        </w:rPr>
        <w:t xml:space="preserve">“Liquidazione retta di ricovero minori, in favore della </w:t>
      </w:r>
      <w:proofErr w:type="spellStart"/>
      <w:r w:rsidRPr="00186BF9">
        <w:rPr>
          <w:rFonts w:ascii="Verdana" w:hAnsi="Verdana"/>
          <w:color w:val="000000"/>
          <w:sz w:val="20"/>
        </w:rPr>
        <w:t>Cooperativ</w:t>
      </w:r>
      <w:proofErr w:type="spellEnd"/>
      <w:r w:rsidRPr="00186BF9">
        <w:rPr>
          <w:rFonts w:ascii="Verdana" w:hAnsi="Verdana"/>
          <w:color w:val="000000"/>
          <w:sz w:val="20"/>
        </w:rPr>
        <w:t xml:space="preserve"> a Sociale “Artemide” per i mesi di giugno e luglio 2014”</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Determinazione n. 1556 del 30.9.2014 </w:t>
      </w:r>
      <w:r w:rsidR="00BB13C8">
        <w:rPr>
          <w:rFonts w:ascii="Verdana" w:hAnsi="Verdana"/>
          <w:color w:val="000000"/>
          <w:sz w:val="20"/>
        </w:rPr>
        <w:t>“</w:t>
      </w:r>
      <w:r w:rsidRPr="00186BF9">
        <w:rPr>
          <w:rFonts w:ascii="Verdana" w:hAnsi="Verdana"/>
          <w:color w:val="000000"/>
          <w:sz w:val="20"/>
        </w:rPr>
        <w:t>Liquidazione contributi economici per inter</w:t>
      </w:r>
      <w:r w:rsidR="00BB13C8">
        <w:rPr>
          <w:rFonts w:ascii="Verdana" w:hAnsi="Verdana"/>
          <w:color w:val="000000"/>
          <w:sz w:val="20"/>
        </w:rPr>
        <w:t>venti straordinari – anno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1557 del 30.9.2014</w:t>
      </w:r>
      <w:r w:rsidR="00BB13C8">
        <w:rPr>
          <w:rFonts w:ascii="Verdana" w:hAnsi="Verdana"/>
          <w:color w:val="000000"/>
          <w:sz w:val="20"/>
        </w:rPr>
        <w:t>:</w:t>
      </w:r>
      <w:r w:rsidRPr="00186BF9">
        <w:rPr>
          <w:rFonts w:ascii="Verdana" w:hAnsi="Verdana"/>
          <w:color w:val="000000"/>
          <w:sz w:val="20"/>
        </w:rPr>
        <w:t xml:space="preserve"> “Liquidazione fattura in favore di “Città Solidale” coop. Soc. Onlus per l’integrazione della retta di ricovero a</w:t>
      </w:r>
      <w:r w:rsidR="00BB13C8">
        <w:rPr>
          <w:rFonts w:ascii="Verdana" w:hAnsi="Verdana"/>
          <w:color w:val="000000"/>
          <w:sz w:val="20"/>
        </w:rPr>
        <w:t>nziani del mese di agosto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1594 del 6.10.2014</w:t>
      </w:r>
      <w:r w:rsidR="00BB13C8">
        <w:rPr>
          <w:rFonts w:ascii="Verdana" w:hAnsi="Verdana"/>
          <w:color w:val="000000"/>
          <w:sz w:val="20"/>
        </w:rPr>
        <w:t>:</w:t>
      </w:r>
      <w:r w:rsidRPr="00186BF9">
        <w:rPr>
          <w:rFonts w:ascii="Verdana" w:hAnsi="Verdana"/>
          <w:color w:val="000000"/>
          <w:sz w:val="20"/>
        </w:rPr>
        <w:t xml:space="preserve"> “Liquidazione in favore di un nucleo familiare coinvolto nel dissesto idrogeologico avvenuto l’inizio dell’anno 2014 nel centro storico del Comune di Mesagne</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1677 del 16.10.2014</w:t>
      </w:r>
      <w:r w:rsidR="00BB13C8">
        <w:rPr>
          <w:rFonts w:ascii="Verdana" w:hAnsi="Verdana"/>
          <w:color w:val="000000"/>
          <w:sz w:val="20"/>
        </w:rPr>
        <w:t>:</w:t>
      </w:r>
      <w:r w:rsidRPr="00186BF9">
        <w:rPr>
          <w:rFonts w:ascii="Verdana" w:hAnsi="Verdana"/>
          <w:color w:val="000000"/>
          <w:sz w:val="20"/>
        </w:rPr>
        <w:t xml:space="preserve"> </w:t>
      </w:r>
      <w:r w:rsidR="00BB13C8">
        <w:rPr>
          <w:rFonts w:ascii="Verdana" w:hAnsi="Verdana"/>
          <w:color w:val="000000"/>
          <w:sz w:val="20"/>
        </w:rPr>
        <w:t>“</w:t>
      </w:r>
      <w:r w:rsidRPr="00186BF9">
        <w:rPr>
          <w:rFonts w:ascii="Verdana" w:hAnsi="Verdana"/>
          <w:color w:val="000000"/>
          <w:sz w:val="20"/>
        </w:rPr>
        <w:t>Liquidazione fattura in favore della d</w:t>
      </w:r>
      <w:r w:rsidR="00BB13C8">
        <w:rPr>
          <w:rFonts w:ascii="Verdana" w:hAnsi="Verdana"/>
          <w:color w:val="000000"/>
          <w:sz w:val="20"/>
        </w:rPr>
        <w:t>itta GE.SE.COM srl  di Mesagne”;</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1849 del 13.11.2014 “Liquidazione integrazione rette di ricovero in favore della residenza sociosanitaria assistenziale per anziani RSSA “S. Antonio da Pad</w:t>
      </w:r>
      <w:r w:rsidR="00BB13C8">
        <w:rPr>
          <w:rFonts w:ascii="Verdana" w:hAnsi="Verdana"/>
          <w:color w:val="000000"/>
          <w:sz w:val="20"/>
        </w:rPr>
        <w:t>ova” mese di aprile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w:t>
      </w:r>
      <w:r w:rsidR="00A3009A">
        <w:rPr>
          <w:rFonts w:ascii="Verdana" w:hAnsi="Verdana"/>
          <w:color w:val="000000"/>
          <w:sz w:val="20"/>
        </w:rPr>
        <w:t xml:space="preserve"> </w:t>
      </w:r>
      <w:r w:rsidRPr="00186BF9">
        <w:rPr>
          <w:rFonts w:ascii="Verdana" w:hAnsi="Verdana"/>
          <w:color w:val="000000"/>
          <w:sz w:val="20"/>
        </w:rPr>
        <w:t>1851 del 13.11.2014</w:t>
      </w:r>
      <w:r w:rsidR="00BB13C8">
        <w:rPr>
          <w:rFonts w:ascii="Verdana" w:hAnsi="Verdana"/>
          <w:color w:val="000000"/>
          <w:sz w:val="20"/>
        </w:rPr>
        <w:t>:</w:t>
      </w:r>
      <w:r w:rsidRPr="00186BF9">
        <w:rPr>
          <w:rFonts w:ascii="Verdana" w:hAnsi="Verdana"/>
          <w:color w:val="000000"/>
          <w:sz w:val="20"/>
        </w:rPr>
        <w:t xml:space="preserve"> </w:t>
      </w:r>
      <w:r w:rsidR="00BB13C8">
        <w:rPr>
          <w:rFonts w:ascii="Verdana" w:hAnsi="Verdana"/>
          <w:color w:val="000000"/>
          <w:sz w:val="20"/>
        </w:rPr>
        <w:t>“</w:t>
      </w:r>
      <w:r w:rsidRPr="00186BF9">
        <w:rPr>
          <w:rFonts w:ascii="Verdana" w:hAnsi="Verdana"/>
          <w:color w:val="000000"/>
          <w:sz w:val="20"/>
        </w:rPr>
        <w:t>Appalto del servizio di assistenza domiciliare educativa ADE rivolto alla popolazione dei Comuni dell’Amb</w:t>
      </w:r>
      <w:r w:rsidR="00BB13C8">
        <w:rPr>
          <w:rFonts w:ascii="Verdana" w:hAnsi="Verdana"/>
          <w:color w:val="000000"/>
          <w:sz w:val="20"/>
        </w:rPr>
        <w:t>ito – Aggiudicazione definitiva”;</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1862 del 13.11.2014</w:t>
      </w:r>
      <w:r w:rsidR="00BB13C8">
        <w:rPr>
          <w:rFonts w:ascii="Verdana" w:hAnsi="Verdana"/>
          <w:color w:val="000000"/>
          <w:sz w:val="20"/>
        </w:rPr>
        <w:t>:</w:t>
      </w:r>
      <w:r w:rsidRPr="00186BF9">
        <w:rPr>
          <w:rFonts w:ascii="Verdana" w:hAnsi="Verdana"/>
          <w:color w:val="000000"/>
          <w:sz w:val="20"/>
        </w:rPr>
        <w:t xml:space="preserve"> “Ambito territoriale n.4 – proroga tecnica per servizio ADT in favore dell’ATI composta dalla cooperativa sociale </w:t>
      </w:r>
      <w:proofErr w:type="spellStart"/>
      <w:r w:rsidRPr="00186BF9">
        <w:rPr>
          <w:rFonts w:ascii="Verdana" w:hAnsi="Verdana"/>
          <w:color w:val="000000"/>
          <w:sz w:val="20"/>
        </w:rPr>
        <w:t>onlus</w:t>
      </w:r>
      <w:proofErr w:type="spellEnd"/>
      <w:r w:rsidRPr="00186BF9">
        <w:rPr>
          <w:rFonts w:ascii="Verdana" w:hAnsi="Verdana"/>
          <w:color w:val="000000"/>
          <w:sz w:val="20"/>
        </w:rPr>
        <w:t xml:space="preserve"> </w:t>
      </w:r>
      <w:proofErr w:type="spellStart"/>
      <w:r w:rsidRPr="00186BF9">
        <w:rPr>
          <w:rFonts w:ascii="Verdana" w:hAnsi="Verdana"/>
          <w:color w:val="000000"/>
          <w:sz w:val="20"/>
        </w:rPr>
        <w:t>arl</w:t>
      </w:r>
      <w:proofErr w:type="spellEnd"/>
      <w:r w:rsidRPr="00186BF9">
        <w:rPr>
          <w:rFonts w:ascii="Verdana" w:hAnsi="Verdana"/>
          <w:color w:val="000000"/>
          <w:sz w:val="20"/>
        </w:rPr>
        <w:t xml:space="preserve"> San Bernardo (Capogruppo) e dalle cooperative sociali a </w:t>
      </w:r>
      <w:proofErr w:type="spellStart"/>
      <w:r w:rsidRPr="00186BF9">
        <w:rPr>
          <w:rFonts w:ascii="Verdana" w:hAnsi="Verdana"/>
          <w:color w:val="000000"/>
          <w:sz w:val="20"/>
        </w:rPr>
        <w:t>rl</w:t>
      </w:r>
      <w:proofErr w:type="spellEnd"/>
      <w:r w:rsidRPr="00186BF9">
        <w:rPr>
          <w:rFonts w:ascii="Verdana" w:hAnsi="Verdana"/>
          <w:color w:val="000000"/>
          <w:sz w:val="20"/>
        </w:rPr>
        <w:t xml:space="preserve"> mandanti Lavoro </w:t>
      </w:r>
      <w:proofErr w:type="spellStart"/>
      <w:r w:rsidRPr="00186BF9">
        <w:rPr>
          <w:rFonts w:ascii="Verdana" w:hAnsi="Verdana"/>
          <w:color w:val="000000"/>
          <w:sz w:val="20"/>
        </w:rPr>
        <w:t>&amp;Progresso</w:t>
      </w:r>
      <w:proofErr w:type="spellEnd"/>
      <w:r w:rsidRPr="00186BF9">
        <w:rPr>
          <w:rFonts w:ascii="Verdana" w:hAnsi="Verdana"/>
          <w:color w:val="000000"/>
          <w:sz w:val="20"/>
        </w:rPr>
        <w:t xml:space="preserve"> 93 e Fuori dal Sommerso – periodo 16.11.2014 – 31.12.2014</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1978 del 27.11.2014</w:t>
      </w:r>
      <w:r w:rsidR="00BB13C8">
        <w:rPr>
          <w:rFonts w:ascii="Verdana" w:hAnsi="Verdana"/>
          <w:color w:val="000000"/>
          <w:sz w:val="20"/>
        </w:rPr>
        <w:t>: ”</w:t>
      </w:r>
      <w:r w:rsidRPr="00186BF9">
        <w:rPr>
          <w:rFonts w:ascii="Verdana" w:hAnsi="Verdana"/>
          <w:color w:val="000000"/>
          <w:sz w:val="20"/>
        </w:rPr>
        <w:t xml:space="preserve">Liquidazione fatture in favore della Casa Protetta </w:t>
      </w:r>
      <w:proofErr w:type="spellStart"/>
      <w:r w:rsidRPr="00186BF9">
        <w:rPr>
          <w:rFonts w:ascii="Verdana" w:hAnsi="Verdana"/>
          <w:color w:val="000000"/>
          <w:sz w:val="20"/>
        </w:rPr>
        <w:t>Albanova</w:t>
      </w:r>
      <w:proofErr w:type="spellEnd"/>
      <w:r w:rsidRPr="00186BF9">
        <w:rPr>
          <w:rFonts w:ascii="Verdana" w:hAnsi="Verdana"/>
          <w:color w:val="000000"/>
          <w:sz w:val="20"/>
        </w:rPr>
        <w:t xml:space="preserve"> per integrazione eretta di ricovero anziani dei mesi di settembre e ottobre 2014</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2038 del 9.12.2014</w:t>
      </w:r>
      <w:r w:rsidR="00BB13C8">
        <w:rPr>
          <w:rFonts w:ascii="Verdana" w:hAnsi="Verdana"/>
          <w:color w:val="000000"/>
          <w:sz w:val="20"/>
        </w:rPr>
        <w:t>:</w:t>
      </w:r>
      <w:r w:rsidRPr="00186BF9">
        <w:rPr>
          <w:rFonts w:ascii="Verdana" w:hAnsi="Verdana"/>
          <w:color w:val="000000"/>
          <w:sz w:val="20"/>
        </w:rPr>
        <w:t xml:space="preserve"> </w:t>
      </w:r>
      <w:r w:rsidR="00BB13C8">
        <w:rPr>
          <w:rFonts w:ascii="Verdana" w:hAnsi="Verdana"/>
          <w:color w:val="000000"/>
          <w:sz w:val="20"/>
        </w:rPr>
        <w:t>“</w:t>
      </w:r>
      <w:r w:rsidRPr="00186BF9">
        <w:rPr>
          <w:rFonts w:ascii="Verdana" w:hAnsi="Verdana"/>
          <w:color w:val="000000"/>
          <w:sz w:val="20"/>
        </w:rPr>
        <w:t>Liquidazione fatture a favore delle strutture ricettive che ospitano  nuclei familiari a seguito del dissesto idrogeologico avvenuto in data 23.1.2014 nel centr</w:t>
      </w:r>
      <w:r w:rsidR="00BB13C8">
        <w:rPr>
          <w:rFonts w:ascii="Verdana" w:hAnsi="Verdana"/>
          <w:color w:val="000000"/>
          <w:sz w:val="20"/>
        </w:rPr>
        <w:t>o storico del Comune di Mesagne”;</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20</w:t>
      </w:r>
      <w:r w:rsidR="004514B0">
        <w:rPr>
          <w:rFonts w:ascii="Verdana" w:hAnsi="Verdana"/>
          <w:color w:val="000000"/>
          <w:sz w:val="20"/>
        </w:rPr>
        <w:t>6</w:t>
      </w:r>
      <w:r w:rsidRPr="00186BF9">
        <w:rPr>
          <w:rFonts w:ascii="Verdana" w:hAnsi="Verdana"/>
          <w:color w:val="000000"/>
          <w:sz w:val="20"/>
        </w:rPr>
        <w:t>7 dell’11.12.2014</w:t>
      </w:r>
      <w:r w:rsidR="00BB13C8">
        <w:rPr>
          <w:rFonts w:ascii="Verdana" w:hAnsi="Verdana"/>
          <w:color w:val="000000"/>
          <w:sz w:val="20"/>
        </w:rPr>
        <w:t>:</w:t>
      </w:r>
      <w:r w:rsidRPr="00186BF9">
        <w:rPr>
          <w:rFonts w:ascii="Verdana" w:hAnsi="Verdana"/>
          <w:color w:val="000000"/>
          <w:sz w:val="20"/>
        </w:rPr>
        <w:t xml:space="preserve"> </w:t>
      </w:r>
      <w:r w:rsidR="00BB13C8">
        <w:rPr>
          <w:rFonts w:ascii="Verdana" w:hAnsi="Verdana"/>
          <w:color w:val="000000"/>
          <w:sz w:val="20"/>
        </w:rPr>
        <w:t>“</w:t>
      </w:r>
      <w:r w:rsidRPr="00186BF9">
        <w:rPr>
          <w:rFonts w:ascii="Verdana" w:hAnsi="Verdana"/>
          <w:color w:val="000000"/>
          <w:sz w:val="20"/>
        </w:rPr>
        <w:t>Liquidazione fattura in favore della Casa per Vita CEFA per l’integrazione della retta di ricovero anziani del mese di novembre 2014</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lastRenderedPageBreak/>
        <w:t>Determinazione n. 2084 del 15.12.2014</w:t>
      </w:r>
      <w:r w:rsidR="00BB13C8">
        <w:rPr>
          <w:rFonts w:ascii="Verdana" w:hAnsi="Verdana"/>
          <w:color w:val="000000"/>
          <w:sz w:val="20"/>
        </w:rPr>
        <w:t>:</w:t>
      </w:r>
      <w:r w:rsidRPr="00186BF9">
        <w:rPr>
          <w:rFonts w:ascii="Verdana" w:hAnsi="Verdana"/>
          <w:color w:val="000000"/>
          <w:sz w:val="20"/>
        </w:rPr>
        <w:t xml:space="preserve"> </w:t>
      </w:r>
      <w:r w:rsidR="00BB13C8">
        <w:rPr>
          <w:rFonts w:ascii="Verdana" w:hAnsi="Verdana"/>
          <w:color w:val="000000"/>
          <w:sz w:val="20"/>
        </w:rPr>
        <w:t>“</w:t>
      </w:r>
      <w:r w:rsidRPr="00186BF9">
        <w:rPr>
          <w:rFonts w:ascii="Verdana" w:hAnsi="Verdana"/>
          <w:color w:val="000000"/>
          <w:sz w:val="20"/>
        </w:rPr>
        <w:t>Liquidazione retta di ricovero minori in favore della cooperativa sociale Artemide per il mese di ottobre 2014</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2130 del 29.12.2014</w:t>
      </w:r>
      <w:r w:rsidR="00BB13C8">
        <w:rPr>
          <w:rFonts w:ascii="Verdana" w:hAnsi="Verdana"/>
          <w:color w:val="000000"/>
          <w:sz w:val="20"/>
        </w:rPr>
        <w:t>:</w:t>
      </w:r>
      <w:r w:rsidRPr="00186BF9">
        <w:rPr>
          <w:rFonts w:ascii="Verdana" w:hAnsi="Verdana"/>
          <w:color w:val="000000"/>
          <w:sz w:val="20"/>
        </w:rPr>
        <w:t xml:space="preserve"> “PO FESR 2007//2013 – asse III – Linea 3.3.1 Buoni servizio di conciliazione per l’utilizzo di strutture e servizi per l’infanzia e l’adolescenza – ambito territoriale n.4 – liquidazione fattura in favore dell’asilo nido “L’arca di Noè – art.53 – di san pancrazio </w:t>
      </w:r>
      <w:proofErr w:type="spellStart"/>
      <w:r w:rsidRPr="00186BF9">
        <w:rPr>
          <w:rFonts w:ascii="Verdana" w:hAnsi="Verdana"/>
          <w:color w:val="000000"/>
          <w:sz w:val="20"/>
        </w:rPr>
        <w:t>salentino</w:t>
      </w:r>
      <w:proofErr w:type="spellEnd"/>
      <w:r w:rsidRPr="00186BF9">
        <w:rPr>
          <w:rFonts w:ascii="Verdana" w:hAnsi="Verdana"/>
          <w:color w:val="000000"/>
          <w:sz w:val="20"/>
        </w:rPr>
        <w:t xml:space="preserve"> – mese di ottobre 2014. Codice identificativo FESR 3.300000.20 Codice </w:t>
      </w:r>
      <w:proofErr w:type="spellStart"/>
      <w:r w:rsidRPr="00186BF9">
        <w:rPr>
          <w:rFonts w:ascii="Verdana" w:hAnsi="Verdana"/>
          <w:color w:val="000000"/>
          <w:sz w:val="20"/>
        </w:rPr>
        <w:t>Cup</w:t>
      </w:r>
      <w:proofErr w:type="spellEnd"/>
      <w:r w:rsidRPr="00186BF9">
        <w:rPr>
          <w:rFonts w:ascii="Verdana" w:hAnsi="Verdana"/>
          <w:color w:val="000000"/>
          <w:sz w:val="20"/>
        </w:rPr>
        <w:t xml:space="preserve"> J89D13000030002</w:t>
      </w:r>
      <w:r w:rsidR="00BB13C8">
        <w:rPr>
          <w:rFonts w:ascii="Verdana" w:hAnsi="Verdana"/>
          <w:color w:val="000000"/>
          <w:sz w:val="20"/>
        </w:rPr>
        <w:t>”.</w:t>
      </w:r>
    </w:p>
    <w:p w:rsidR="00186BF9" w:rsidRDefault="00186BF9" w:rsidP="00053791">
      <w:pPr>
        <w:autoSpaceDE w:val="0"/>
        <w:autoSpaceDN w:val="0"/>
        <w:adjustRightInd w:val="0"/>
        <w:ind w:left="510" w:right="510"/>
        <w:jc w:val="both"/>
        <w:rPr>
          <w:rFonts w:ascii="Verdana" w:hAnsi="Verdana"/>
          <w:b/>
          <w:color w:val="000000"/>
          <w:sz w:val="20"/>
          <w:u w:val="single"/>
        </w:rPr>
      </w:pPr>
    </w:p>
    <w:p w:rsidR="00BB13C8" w:rsidRDefault="00BB13C8" w:rsidP="00053791">
      <w:pPr>
        <w:autoSpaceDE w:val="0"/>
        <w:autoSpaceDN w:val="0"/>
        <w:adjustRightInd w:val="0"/>
        <w:ind w:left="510" w:right="510"/>
        <w:jc w:val="both"/>
        <w:rPr>
          <w:rFonts w:ascii="Verdana" w:hAnsi="Verdana"/>
          <w:b/>
          <w:color w:val="000000"/>
          <w:sz w:val="20"/>
          <w:u w:val="single"/>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b/>
          <w:color w:val="000000"/>
          <w:sz w:val="20"/>
          <w:u w:val="single"/>
        </w:rPr>
        <w:t xml:space="preserve">Servizi Finanziari - n. 2: </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1427 del 10.9.2014 “Liquidazione fattura in favore dell’Università L. Bocconi per il pagamento delle quote di partecipazione al Network “Conti e Controlli nelle Amministrazioni Pubblic</w:t>
      </w:r>
      <w:r w:rsidR="00BB13C8">
        <w:rPr>
          <w:rFonts w:ascii="Verdana" w:hAnsi="Verdana"/>
          <w:color w:val="000000"/>
          <w:sz w:val="20"/>
        </w:rPr>
        <w:t>he” (</w:t>
      </w:r>
      <w:proofErr w:type="spellStart"/>
      <w:r w:rsidR="00BB13C8">
        <w:rPr>
          <w:rFonts w:ascii="Verdana" w:hAnsi="Verdana"/>
          <w:color w:val="000000"/>
          <w:sz w:val="20"/>
        </w:rPr>
        <w:t>Netcap</w:t>
      </w:r>
      <w:proofErr w:type="spellEnd"/>
      <w:r w:rsidR="00BB13C8">
        <w:rPr>
          <w:rFonts w:ascii="Verdana" w:hAnsi="Verdana"/>
          <w:color w:val="000000"/>
          <w:sz w:val="20"/>
        </w:rPr>
        <w:t xml:space="preserve"> – X Edizione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2078 del 12.12.2014</w:t>
      </w:r>
      <w:r w:rsidR="00BB13C8">
        <w:rPr>
          <w:rFonts w:ascii="Verdana" w:hAnsi="Verdana"/>
          <w:color w:val="000000"/>
          <w:sz w:val="20"/>
        </w:rPr>
        <w:t>:</w:t>
      </w:r>
      <w:r w:rsidRPr="00186BF9">
        <w:rPr>
          <w:rFonts w:ascii="Verdana" w:hAnsi="Verdana"/>
          <w:color w:val="000000"/>
          <w:sz w:val="20"/>
        </w:rPr>
        <w:t xml:space="preserve"> “Pagamento titoli assicurativi a copertura delle spese relative alla tutela legale di amministratori e dipendenti comunali (CIG 456479</w:t>
      </w:r>
      <w:r w:rsidR="00BB13C8">
        <w:rPr>
          <w:rFonts w:ascii="Verdana" w:hAnsi="Verdana"/>
          <w:color w:val="000000"/>
          <w:sz w:val="20"/>
        </w:rPr>
        <w:t>07DE) anno 2014”.</w:t>
      </w:r>
    </w:p>
    <w:p w:rsidR="00BB13C8" w:rsidRDefault="00BB13C8" w:rsidP="00BB13C8">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p>
    <w:p w:rsidR="00BB13C8" w:rsidRDefault="00BB13C8" w:rsidP="00BB13C8">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p>
    <w:p w:rsidR="00186BF9" w:rsidRPr="00A3009A" w:rsidRDefault="00186BF9" w:rsidP="00BB13C8">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u w:val="single"/>
        </w:rPr>
      </w:pPr>
      <w:r w:rsidRPr="00186BF9">
        <w:rPr>
          <w:rFonts w:ascii="Verdana" w:hAnsi="Verdana"/>
          <w:color w:val="000000"/>
          <w:sz w:val="20"/>
          <w:szCs w:val="20"/>
          <w:u w:val="single"/>
        </w:rPr>
        <w:t xml:space="preserve">Servizi </w:t>
      </w:r>
      <w:r w:rsidRPr="00A3009A">
        <w:rPr>
          <w:rFonts w:ascii="Verdana" w:hAnsi="Verdana"/>
          <w:color w:val="000000"/>
          <w:sz w:val="20"/>
          <w:szCs w:val="20"/>
          <w:u w:val="single"/>
        </w:rPr>
        <w:t>Tecnici - n. 3:</w:t>
      </w:r>
    </w:p>
    <w:p w:rsidR="00BB13C8" w:rsidRPr="00186BF9" w:rsidRDefault="00BB13C8" w:rsidP="00BB13C8">
      <w:pPr>
        <w:pStyle w:val="Titolo2"/>
        <w:shd w:val="clear" w:color="auto" w:fill="FFFFFF"/>
        <w:tabs>
          <w:tab w:val="left" w:pos="2410"/>
        </w:tabs>
        <w:spacing w:before="0" w:beforeAutospacing="0" w:after="0" w:afterAutospacing="0" w:line="152" w:lineRule="atLeast"/>
        <w:ind w:left="510" w:right="510"/>
        <w:jc w:val="both"/>
        <w:rPr>
          <w:rFonts w:ascii="Verdana" w:hAnsi="Verdana"/>
          <w:color w:val="000000"/>
          <w:sz w:val="20"/>
          <w:szCs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1531 del 25/09/2014</w:t>
      </w:r>
      <w:r w:rsidR="00BB13C8">
        <w:rPr>
          <w:rFonts w:ascii="Verdana" w:hAnsi="Verdana"/>
          <w:color w:val="000000"/>
          <w:sz w:val="20"/>
        </w:rPr>
        <w:t xml:space="preserve">: </w:t>
      </w:r>
      <w:r w:rsidRPr="00186BF9">
        <w:rPr>
          <w:rFonts w:ascii="Verdana" w:hAnsi="Verdana"/>
          <w:color w:val="000000"/>
          <w:sz w:val="20"/>
        </w:rPr>
        <w:t xml:space="preserve">“Incarico professionale per lo svolgimento dell’attività di medico componente e sorveglianza sanitaria dei dipendenti comunali prevista dal </w:t>
      </w:r>
      <w:proofErr w:type="spellStart"/>
      <w:r w:rsidRPr="00186BF9">
        <w:rPr>
          <w:rFonts w:ascii="Verdana" w:hAnsi="Verdana"/>
          <w:color w:val="000000"/>
          <w:sz w:val="20"/>
        </w:rPr>
        <w:t>D.Lgs.</w:t>
      </w:r>
      <w:proofErr w:type="spellEnd"/>
      <w:r w:rsidRPr="00186BF9">
        <w:rPr>
          <w:rFonts w:ascii="Verdana" w:hAnsi="Verdana"/>
          <w:color w:val="000000"/>
          <w:sz w:val="20"/>
        </w:rPr>
        <w:t xml:space="preserve"> 81/2008 per il triennio 2012 – 2015. Liquidazione fattura del 5.8.2014 in favore della Medica Sud srl da Bari. CIG. 42477401FO”</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1700 del 21/10/2014</w:t>
      </w:r>
      <w:r w:rsidR="00BB13C8">
        <w:rPr>
          <w:rFonts w:ascii="Verdana" w:hAnsi="Verdana"/>
          <w:color w:val="000000"/>
          <w:sz w:val="20"/>
        </w:rPr>
        <w:t>:</w:t>
      </w:r>
      <w:r w:rsidRPr="00186BF9">
        <w:rPr>
          <w:rFonts w:ascii="Verdana" w:hAnsi="Verdana"/>
          <w:color w:val="000000"/>
          <w:sz w:val="20"/>
        </w:rPr>
        <w:t xml:space="preserve"> “Realizzazione impianto di illuminazione presso il Palazzetto dello sport di via Udine. Liquidazione fattura n.376/14 rimesso dalla ditta Rizzo Angelo Raffaele per la fornitura di quadro elettrico generale”</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1935 del 21/11/2014</w:t>
      </w:r>
      <w:r w:rsidR="00BB13C8">
        <w:rPr>
          <w:rFonts w:ascii="Verdana" w:hAnsi="Verdana"/>
          <w:color w:val="000000"/>
          <w:sz w:val="20"/>
        </w:rPr>
        <w:t>:</w:t>
      </w:r>
      <w:r w:rsidRPr="00186BF9">
        <w:rPr>
          <w:rFonts w:ascii="Verdana" w:hAnsi="Verdana"/>
          <w:color w:val="000000"/>
          <w:sz w:val="20"/>
        </w:rPr>
        <w:t xml:space="preserve"> “Lavori di manutenzione di proprietà comunale. Liquidazione fatture emesse da ditte diverse per forniture e piccoli lavori”.</w:t>
      </w:r>
    </w:p>
    <w:p w:rsidR="00186BF9" w:rsidRDefault="00186BF9" w:rsidP="00BB13C8">
      <w:pPr>
        <w:autoSpaceDE w:val="0"/>
        <w:autoSpaceDN w:val="0"/>
        <w:adjustRightInd w:val="0"/>
        <w:ind w:left="510" w:right="510"/>
        <w:jc w:val="both"/>
        <w:rPr>
          <w:rFonts w:ascii="Verdana" w:hAnsi="Verdana"/>
          <w:b/>
          <w:color w:val="000000"/>
          <w:sz w:val="20"/>
          <w:u w:val="single"/>
        </w:rPr>
      </w:pPr>
    </w:p>
    <w:p w:rsidR="00186BF9" w:rsidRDefault="00186BF9" w:rsidP="00BB13C8">
      <w:pPr>
        <w:autoSpaceDE w:val="0"/>
        <w:autoSpaceDN w:val="0"/>
        <w:adjustRightInd w:val="0"/>
        <w:ind w:left="510" w:right="510"/>
        <w:jc w:val="both"/>
        <w:rPr>
          <w:rFonts w:ascii="Verdana" w:hAnsi="Verdana"/>
          <w:b/>
          <w:color w:val="000000"/>
          <w:sz w:val="20"/>
          <w:u w:val="single"/>
        </w:rPr>
      </w:pP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b/>
          <w:color w:val="000000"/>
          <w:sz w:val="20"/>
          <w:u w:val="single"/>
        </w:rPr>
        <w:t xml:space="preserve">Servizio Polizia Municipale - n. 2: </w:t>
      </w: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1872 del 14.11.2014</w:t>
      </w:r>
      <w:r w:rsidR="00BB13C8">
        <w:rPr>
          <w:rFonts w:ascii="Verdana" w:hAnsi="Verdana"/>
          <w:color w:val="000000"/>
          <w:sz w:val="20"/>
        </w:rPr>
        <w:t>:</w:t>
      </w:r>
      <w:r w:rsidRPr="00186BF9">
        <w:rPr>
          <w:rFonts w:ascii="Verdana" w:hAnsi="Verdana"/>
          <w:color w:val="000000"/>
          <w:sz w:val="20"/>
        </w:rPr>
        <w:t xml:space="preserve"> “Liquidazione fatture in favore di diverse per forniture varie al </w:t>
      </w:r>
      <w:r w:rsidR="00BB13C8">
        <w:rPr>
          <w:rFonts w:ascii="Verdana" w:hAnsi="Verdana"/>
          <w:color w:val="000000"/>
          <w:sz w:val="20"/>
        </w:rPr>
        <w:t xml:space="preserve">servizio di Polizia </w:t>
      </w:r>
      <w:proofErr w:type="spellStart"/>
      <w:r w:rsidR="00BB13C8">
        <w:rPr>
          <w:rFonts w:ascii="Verdana" w:hAnsi="Verdana"/>
          <w:color w:val="000000"/>
          <w:sz w:val="20"/>
        </w:rPr>
        <w:t>Munizipale</w:t>
      </w:r>
      <w:proofErr w:type="spellEnd"/>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 1943 del 22.11.2014</w:t>
      </w:r>
      <w:r w:rsidR="00BB13C8">
        <w:rPr>
          <w:rFonts w:ascii="Verdana" w:hAnsi="Verdana"/>
          <w:color w:val="000000"/>
          <w:sz w:val="20"/>
        </w:rPr>
        <w:t>:</w:t>
      </w:r>
      <w:r w:rsidRPr="00186BF9">
        <w:rPr>
          <w:rFonts w:ascii="Verdana" w:hAnsi="Verdana"/>
          <w:color w:val="000000"/>
          <w:sz w:val="20"/>
        </w:rPr>
        <w:t xml:space="preserve"> “Liquidazione fattura a favore della ditta Nuova Fise di </w:t>
      </w:r>
      <w:proofErr w:type="spellStart"/>
      <w:r w:rsidRPr="00186BF9">
        <w:rPr>
          <w:rFonts w:ascii="Verdana" w:hAnsi="Verdana"/>
          <w:color w:val="000000"/>
          <w:sz w:val="20"/>
        </w:rPr>
        <w:t>Galatone</w:t>
      </w:r>
      <w:proofErr w:type="spellEnd"/>
      <w:r w:rsidRPr="00186BF9">
        <w:rPr>
          <w:rFonts w:ascii="Verdana" w:hAnsi="Verdana"/>
          <w:color w:val="000000"/>
          <w:sz w:val="20"/>
        </w:rPr>
        <w:t xml:space="preserve">. CIG </w:t>
      </w:r>
      <w:proofErr w:type="spellStart"/>
      <w:r w:rsidRPr="00186BF9">
        <w:rPr>
          <w:rFonts w:ascii="Verdana" w:hAnsi="Verdana"/>
          <w:color w:val="000000"/>
          <w:sz w:val="20"/>
        </w:rPr>
        <w:t>nr</w:t>
      </w:r>
      <w:proofErr w:type="spellEnd"/>
      <w:r w:rsidRPr="00186BF9">
        <w:rPr>
          <w:rFonts w:ascii="Verdana" w:hAnsi="Verdana"/>
          <w:color w:val="000000"/>
          <w:sz w:val="20"/>
        </w:rPr>
        <w:t>. ZBF1079265</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BB13C8" w:rsidRDefault="00BB13C8" w:rsidP="00053791">
      <w:pPr>
        <w:autoSpaceDE w:val="0"/>
        <w:autoSpaceDN w:val="0"/>
        <w:adjustRightInd w:val="0"/>
        <w:ind w:left="510" w:right="510"/>
        <w:jc w:val="both"/>
        <w:rPr>
          <w:rFonts w:ascii="Verdana" w:hAnsi="Verdana"/>
          <w:b/>
          <w:color w:val="000000"/>
          <w:sz w:val="20"/>
          <w:u w:val="single"/>
        </w:rPr>
      </w:pPr>
    </w:p>
    <w:p w:rsidR="0047665C" w:rsidRDefault="0047665C" w:rsidP="00053791">
      <w:pPr>
        <w:autoSpaceDE w:val="0"/>
        <w:autoSpaceDN w:val="0"/>
        <w:adjustRightInd w:val="0"/>
        <w:ind w:left="510" w:right="510"/>
        <w:jc w:val="both"/>
        <w:rPr>
          <w:rFonts w:ascii="Verdana" w:hAnsi="Verdana"/>
          <w:b/>
          <w:color w:val="000000"/>
          <w:sz w:val="20"/>
          <w:u w:val="single"/>
        </w:rPr>
      </w:pPr>
    </w:p>
    <w:p w:rsidR="0047665C" w:rsidRDefault="0047665C" w:rsidP="00053791">
      <w:pPr>
        <w:autoSpaceDE w:val="0"/>
        <w:autoSpaceDN w:val="0"/>
        <w:adjustRightInd w:val="0"/>
        <w:ind w:left="510" w:right="510"/>
        <w:jc w:val="both"/>
        <w:rPr>
          <w:rFonts w:ascii="Verdana" w:hAnsi="Verdana"/>
          <w:b/>
          <w:color w:val="000000"/>
          <w:sz w:val="20"/>
          <w:u w:val="single"/>
        </w:rPr>
      </w:pPr>
    </w:p>
    <w:p w:rsidR="0047665C" w:rsidRDefault="0047665C" w:rsidP="00053791">
      <w:pPr>
        <w:autoSpaceDE w:val="0"/>
        <w:autoSpaceDN w:val="0"/>
        <w:adjustRightInd w:val="0"/>
        <w:ind w:left="510" w:right="510"/>
        <w:jc w:val="both"/>
        <w:rPr>
          <w:rFonts w:ascii="Verdana" w:hAnsi="Verdana"/>
          <w:b/>
          <w:color w:val="000000"/>
          <w:sz w:val="20"/>
          <w:u w:val="single"/>
        </w:rPr>
      </w:pPr>
    </w:p>
    <w:p w:rsidR="0047665C" w:rsidRDefault="0047665C" w:rsidP="00053791">
      <w:pPr>
        <w:autoSpaceDE w:val="0"/>
        <w:autoSpaceDN w:val="0"/>
        <w:adjustRightInd w:val="0"/>
        <w:ind w:left="510" w:right="510"/>
        <w:jc w:val="both"/>
        <w:rPr>
          <w:rFonts w:ascii="Verdana" w:hAnsi="Verdana"/>
          <w:b/>
          <w:color w:val="000000"/>
          <w:sz w:val="20"/>
          <w:u w:val="single"/>
        </w:rPr>
      </w:pPr>
    </w:p>
    <w:p w:rsidR="0047665C" w:rsidRDefault="0047665C" w:rsidP="00053791">
      <w:pPr>
        <w:autoSpaceDE w:val="0"/>
        <w:autoSpaceDN w:val="0"/>
        <w:adjustRightInd w:val="0"/>
        <w:ind w:left="510" w:right="510"/>
        <w:jc w:val="both"/>
        <w:rPr>
          <w:rFonts w:ascii="Verdana" w:hAnsi="Verdana"/>
          <w:b/>
          <w:color w:val="000000"/>
          <w:sz w:val="20"/>
          <w:u w:val="single"/>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b/>
          <w:color w:val="000000"/>
          <w:sz w:val="20"/>
          <w:u w:val="single"/>
        </w:rPr>
        <w:t>S</w:t>
      </w:r>
      <w:r w:rsidR="00A3009A">
        <w:rPr>
          <w:rFonts w:ascii="Verdana" w:hAnsi="Verdana"/>
          <w:b/>
          <w:color w:val="000000"/>
          <w:sz w:val="20"/>
          <w:u w:val="single"/>
        </w:rPr>
        <w:t>ervizio A</w:t>
      </w:r>
      <w:r w:rsidRPr="00186BF9">
        <w:rPr>
          <w:rFonts w:ascii="Verdana" w:hAnsi="Verdana"/>
          <w:b/>
          <w:color w:val="000000"/>
          <w:sz w:val="20"/>
          <w:u w:val="single"/>
        </w:rPr>
        <w:t xml:space="preserve">ttività </w:t>
      </w:r>
      <w:r w:rsidR="00A3009A">
        <w:rPr>
          <w:rFonts w:ascii="Verdana" w:hAnsi="Verdana"/>
          <w:b/>
          <w:color w:val="000000"/>
          <w:sz w:val="20"/>
          <w:u w:val="single"/>
        </w:rPr>
        <w:t>P</w:t>
      </w:r>
      <w:r w:rsidRPr="00186BF9">
        <w:rPr>
          <w:rFonts w:ascii="Verdana" w:hAnsi="Verdana"/>
          <w:b/>
          <w:color w:val="000000"/>
          <w:sz w:val="20"/>
          <w:u w:val="single"/>
        </w:rPr>
        <w:t xml:space="preserve">roduttive – n. 1: </w:t>
      </w:r>
    </w:p>
    <w:p w:rsidR="00186BF9" w:rsidRPr="00186BF9" w:rsidRDefault="00186BF9" w:rsidP="00053791">
      <w:pPr>
        <w:autoSpaceDE w:val="0"/>
        <w:autoSpaceDN w:val="0"/>
        <w:adjustRightInd w:val="0"/>
        <w:ind w:left="510" w:right="510"/>
        <w:jc w:val="both"/>
        <w:rPr>
          <w:rStyle w:val="apple-converted-space"/>
          <w:rFonts w:ascii="Verdana" w:hAnsi="Verdana"/>
          <w:color w:val="000000"/>
          <w:sz w:val="20"/>
        </w:rPr>
      </w:pPr>
    </w:p>
    <w:p w:rsidR="00186BF9" w:rsidRPr="00186BF9" w:rsidRDefault="00186BF9" w:rsidP="00BB13C8">
      <w:pPr>
        <w:autoSpaceDE w:val="0"/>
        <w:autoSpaceDN w:val="0"/>
        <w:adjustRightInd w:val="0"/>
        <w:ind w:left="510" w:right="510"/>
        <w:jc w:val="both"/>
        <w:rPr>
          <w:rStyle w:val="apple-converted-space"/>
          <w:rFonts w:ascii="Verdana" w:hAnsi="Verdana"/>
          <w:color w:val="000000"/>
          <w:sz w:val="20"/>
        </w:rPr>
      </w:pPr>
      <w:r w:rsidRPr="00186BF9">
        <w:rPr>
          <w:rStyle w:val="apple-converted-space"/>
          <w:rFonts w:ascii="Verdana" w:hAnsi="Verdana"/>
          <w:color w:val="000000"/>
          <w:sz w:val="20"/>
        </w:rPr>
        <w:t>Determina n. 1498 del 19.09.2014</w:t>
      </w:r>
      <w:r w:rsidR="00BB13C8">
        <w:rPr>
          <w:rStyle w:val="apple-converted-space"/>
          <w:rFonts w:ascii="Verdana" w:hAnsi="Verdana"/>
          <w:color w:val="000000"/>
          <w:sz w:val="20"/>
        </w:rPr>
        <w:t xml:space="preserve">: </w:t>
      </w:r>
      <w:r w:rsidRPr="00186BF9">
        <w:rPr>
          <w:rStyle w:val="apple-converted-space"/>
          <w:rFonts w:ascii="Verdana" w:hAnsi="Verdana"/>
          <w:color w:val="000000"/>
          <w:sz w:val="20"/>
        </w:rPr>
        <w:t xml:space="preserve"> “Liquidazione compenso ai relatori dr. Fina Pasquale e dr. </w:t>
      </w:r>
      <w:proofErr w:type="spellStart"/>
      <w:r w:rsidRPr="00186BF9">
        <w:rPr>
          <w:rStyle w:val="apple-converted-space"/>
          <w:rFonts w:ascii="Verdana" w:hAnsi="Verdana"/>
          <w:color w:val="000000"/>
          <w:sz w:val="20"/>
        </w:rPr>
        <w:t>Nicolì</w:t>
      </w:r>
      <w:proofErr w:type="spellEnd"/>
      <w:r w:rsidRPr="00186BF9">
        <w:rPr>
          <w:rStyle w:val="apple-converted-space"/>
          <w:rFonts w:ascii="Verdana" w:hAnsi="Verdana"/>
          <w:color w:val="000000"/>
          <w:sz w:val="20"/>
        </w:rPr>
        <w:t xml:space="preserve"> Cosimo Damiano funzionari ASL/BR1 per la partecipazione al corso per il rilascio del patentino fitosanitario”.</w:t>
      </w:r>
    </w:p>
    <w:p w:rsidR="00186BF9" w:rsidRDefault="00186BF9" w:rsidP="00BB13C8">
      <w:pPr>
        <w:autoSpaceDE w:val="0"/>
        <w:autoSpaceDN w:val="0"/>
        <w:adjustRightInd w:val="0"/>
        <w:ind w:left="510" w:right="510"/>
        <w:jc w:val="both"/>
        <w:rPr>
          <w:rStyle w:val="apple-converted-space"/>
          <w:rFonts w:ascii="Verdana" w:hAnsi="Verdana"/>
          <w:color w:val="000000"/>
          <w:sz w:val="20"/>
        </w:rPr>
      </w:pPr>
    </w:p>
    <w:p w:rsidR="00BB13C8" w:rsidRPr="00186BF9" w:rsidRDefault="00BB13C8" w:rsidP="00BB13C8">
      <w:pPr>
        <w:autoSpaceDE w:val="0"/>
        <w:autoSpaceDN w:val="0"/>
        <w:adjustRightInd w:val="0"/>
        <w:ind w:left="510" w:right="510"/>
        <w:jc w:val="both"/>
        <w:rPr>
          <w:rStyle w:val="apple-converted-space"/>
          <w:rFonts w:ascii="Verdana" w:hAnsi="Verdana"/>
          <w:color w:val="000000"/>
          <w:sz w:val="20"/>
        </w:rPr>
      </w:pPr>
    </w:p>
    <w:p w:rsidR="00186BF9" w:rsidRPr="00BB13C8" w:rsidRDefault="00186BF9" w:rsidP="00BB13C8">
      <w:pPr>
        <w:pStyle w:val="Titolo2"/>
        <w:shd w:val="clear" w:color="auto" w:fill="FFFFFF"/>
        <w:spacing w:before="0" w:beforeAutospacing="0" w:after="0" w:afterAutospacing="0"/>
        <w:ind w:left="510" w:right="510"/>
        <w:jc w:val="both"/>
        <w:rPr>
          <w:rFonts w:ascii="Verdana" w:hAnsi="Verdana"/>
          <w:color w:val="000000"/>
          <w:sz w:val="20"/>
          <w:szCs w:val="20"/>
          <w:u w:val="single"/>
        </w:rPr>
      </w:pPr>
      <w:r w:rsidRPr="00186BF9">
        <w:rPr>
          <w:rFonts w:ascii="Verdana" w:hAnsi="Verdana"/>
          <w:color w:val="000000"/>
          <w:sz w:val="20"/>
          <w:szCs w:val="20"/>
          <w:u w:val="single"/>
        </w:rPr>
        <w:t xml:space="preserve">Servizio </w:t>
      </w:r>
      <w:r w:rsidRPr="00BB13C8">
        <w:rPr>
          <w:rFonts w:ascii="Verdana" w:hAnsi="Verdana"/>
          <w:color w:val="000000"/>
          <w:sz w:val="20"/>
          <w:szCs w:val="20"/>
          <w:u w:val="single"/>
        </w:rPr>
        <w:t>Risorse Umane - n. 5:</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1505 del 22.09.2014</w:t>
      </w:r>
      <w:r w:rsidR="00A3009A">
        <w:rPr>
          <w:rFonts w:ascii="Verdana" w:hAnsi="Verdana"/>
          <w:color w:val="000000"/>
          <w:sz w:val="20"/>
        </w:rPr>
        <w:t>:</w:t>
      </w:r>
      <w:r w:rsidRPr="00186BF9">
        <w:rPr>
          <w:rFonts w:ascii="Verdana" w:hAnsi="Verdana"/>
          <w:color w:val="000000"/>
          <w:sz w:val="20"/>
        </w:rPr>
        <w:t xml:space="preserve"> “Concessione congedo straordinario retribuito dal 3.11.2014 al 27.11.2014 ai sensi dell’art.42, comma 5, </w:t>
      </w:r>
      <w:proofErr w:type="spellStart"/>
      <w:r w:rsidRPr="00186BF9">
        <w:rPr>
          <w:rFonts w:ascii="Verdana" w:hAnsi="Verdana"/>
          <w:color w:val="000000"/>
          <w:sz w:val="20"/>
        </w:rPr>
        <w:t>D.Lgs.</w:t>
      </w:r>
      <w:proofErr w:type="spellEnd"/>
      <w:r w:rsidRPr="00186BF9">
        <w:rPr>
          <w:rFonts w:ascii="Verdana" w:hAnsi="Verdana"/>
          <w:color w:val="000000"/>
          <w:sz w:val="20"/>
        </w:rPr>
        <w:t xml:space="preserve"> 26.3.2001 n.151, a favore del dipendente di ruolo </w:t>
      </w:r>
      <w:proofErr w:type="spellStart"/>
      <w:r w:rsidRPr="00186BF9">
        <w:rPr>
          <w:rFonts w:ascii="Verdana" w:hAnsi="Verdana"/>
          <w:color w:val="000000"/>
          <w:sz w:val="20"/>
        </w:rPr>
        <w:t>G.F.</w:t>
      </w:r>
      <w:proofErr w:type="spellEnd"/>
      <w:r w:rsidRPr="00186BF9">
        <w:rPr>
          <w:rFonts w:ascii="Verdana" w:hAnsi="Verdana"/>
          <w:color w:val="000000"/>
          <w:sz w:val="20"/>
        </w:rPr>
        <w:t>, perito agrario, cat. C5, in servizio presso l’ufficio agricoltura”</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1846 del 13.11.2014 “Assunzione di n.2 agenti di Polizia Municipale a tempo parziale e determinato periodo dall’1.12.2014 al 31.12.2014 mediante utilizzazione della graduatoria approvata con determinazione n.726/2010;</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A3009A" w:rsidP="00053791">
      <w:pPr>
        <w:autoSpaceDE w:val="0"/>
        <w:autoSpaceDN w:val="0"/>
        <w:adjustRightInd w:val="0"/>
        <w:ind w:left="510" w:right="510"/>
        <w:jc w:val="both"/>
        <w:rPr>
          <w:rFonts w:ascii="Verdana" w:hAnsi="Verdana"/>
          <w:color w:val="000000"/>
          <w:sz w:val="20"/>
        </w:rPr>
      </w:pPr>
      <w:r>
        <w:rPr>
          <w:rFonts w:ascii="Verdana" w:hAnsi="Verdana"/>
          <w:color w:val="000000"/>
          <w:sz w:val="20"/>
        </w:rPr>
        <w:t xml:space="preserve">Determina n. </w:t>
      </w:r>
      <w:r w:rsidR="00186BF9" w:rsidRPr="00186BF9">
        <w:rPr>
          <w:rFonts w:ascii="Verdana" w:hAnsi="Verdana"/>
          <w:color w:val="000000"/>
          <w:sz w:val="20"/>
        </w:rPr>
        <w:t>1945 del 24.11.2014 “Congedo parentale per i giorni 27 -28 novembre 2014 e 2-3-4-5-22-23-24-30-31 dicembre 2014 della dipendente P.S. profilo professionale assistente sociale Cat. D1”</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 xml:space="preserve">1968 del 26.11.2014 “autorizzazione a n.2 dipendenti agenti di P.M. alla terza edizione di Bari security organizzata dal Comune di Bari col patrocinio della Regione Puglia in collaborazione con il gruppo </w:t>
      </w:r>
      <w:proofErr w:type="spellStart"/>
      <w:r w:rsidRPr="00186BF9">
        <w:rPr>
          <w:rFonts w:ascii="Verdana" w:hAnsi="Verdana"/>
          <w:color w:val="000000"/>
          <w:sz w:val="20"/>
        </w:rPr>
        <w:t>Maggioli</w:t>
      </w:r>
      <w:proofErr w:type="spellEnd"/>
      <w:r w:rsidRPr="00186BF9">
        <w:rPr>
          <w:rFonts w:ascii="Verdana" w:hAnsi="Verdana"/>
          <w:color w:val="000000"/>
          <w:sz w:val="20"/>
        </w:rPr>
        <w:t>”</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 xml:space="preserve">2004 del 2.12.2014 “Partecipazione ad un corso di formazione nella giornata del 17 dicembre 2014 per i dipendenti </w:t>
      </w:r>
      <w:proofErr w:type="spellStart"/>
      <w:r w:rsidRPr="00186BF9">
        <w:rPr>
          <w:rFonts w:ascii="Verdana" w:hAnsi="Verdana"/>
          <w:color w:val="000000"/>
          <w:sz w:val="20"/>
        </w:rPr>
        <w:t>Andriola</w:t>
      </w:r>
      <w:proofErr w:type="spellEnd"/>
      <w:r w:rsidRPr="00186BF9">
        <w:rPr>
          <w:rFonts w:ascii="Verdana" w:hAnsi="Verdana"/>
          <w:color w:val="000000"/>
          <w:sz w:val="20"/>
        </w:rPr>
        <w:t xml:space="preserve"> Francesca, Ingrosso Giuseppina e </w:t>
      </w:r>
      <w:proofErr w:type="spellStart"/>
      <w:r w:rsidRPr="00186BF9">
        <w:rPr>
          <w:rFonts w:ascii="Verdana" w:hAnsi="Verdana"/>
          <w:color w:val="000000"/>
          <w:sz w:val="20"/>
        </w:rPr>
        <w:t>Macchitella</w:t>
      </w:r>
      <w:proofErr w:type="spellEnd"/>
      <w:r w:rsidRPr="00186BF9">
        <w:rPr>
          <w:rFonts w:ascii="Verdana" w:hAnsi="Verdana"/>
          <w:color w:val="000000"/>
          <w:sz w:val="20"/>
        </w:rPr>
        <w:t xml:space="preserve"> Alessandro”.</w:t>
      </w:r>
    </w:p>
    <w:p w:rsidR="00186BF9" w:rsidRPr="00186BF9" w:rsidRDefault="00186BF9" w:rsidP="00BB13C8">
      <w:pPr>
        <w:autoSpaceDE w:val="0"/>
        <w:autoSpaceDN w:val="0"/>
        <w:adjustRightInd w:val="0"/>
        <w:ind w:left="510" w:right="510"/>
        <w:jc w:val="both"/>
        <w:rPr>
          <w:rFonts w:ascii="Verdana" w:hAnsi="Verdana"/>
          <w:color w:val="000000"/>
          <w:sz w:val="20"/>
        </w:rPr>
      </w:pPr>
    </w:p>
    <w:p w:rsidR="00BB13C8" w:rsidRPr="00186BF9" w:rsidRDefault="00BB13C8" w:rsidP="00BB13C8">
      <w:pPr>
        <w:autoSpaceDE w:val="0"/>
        <w:autoSpaceDN w:val="0"/>
        <w:adjustRightInd w:val="0"/>
        <w:ind w:left="510" w:right="510"/>
        <w:jc w:val="both"/>
        <w:rPr>
          <w:rFonts w:ascii="Verdana" w:hAnsi="Verdana"/>
          <w:color w:val="000000"/>
          <w:sz w:val="20"/>
        </w:rPr>
      </w:pP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b/>
          <w:color w:val="000000"/>
          <w:sz w:val="20"/>
          <w:u w:val="single"/>
        </w:rPr>
        <w:t>Servizio Urbanistica - n. 1:</w:t>
      </w: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1386 del 3.9.2014</w:t>
      </w:r>
      <w:r w:rsidR="00A3009A">
        <w:rPr>
          <w:rFonts w:ascii="Verdana" w:hAnsi="Verdana"/>
          <w:color w:val="000000"/>
          <w:sz w:val="20"/>
        </w:rPr>
        <w:t>:</w:t>
      </w:r>
      <w:r w:rsidRPr="00186BF9">
        <w:rPr>
          <w:rFonts w:ascii="Verdana" w:hAnsi="Verdana"/>
          <w:color w:val="000000"/>
          <w:sz w:val="20"/>
        </w:rPr>
        <w:t xml:space="preserve"> “Liquidazione fattura n.8 dell’1.9.2014 relativa alla consulenza specialistica dell’arch. Savino </w:t>
      </w:r>
      <w:proofErr w:type="spellStart"/>
      <w:r w:rsidRPr="00186BF9">
        <w:rPr>
          <w:rFonts w:ascii="Verdana" w:hAnsi="Verdana"/>
          <w:color w:val="000000"/>
          <w:sz w:val="20"/>
        </w:rPr>
        <w:t>Martucci</w:t>
      </w:r>
      <w:proofErr w:type="spellEnd"/>
      <w:r w:rsidRPr="00186BF9">
        <w:rPr>
          <w:rFonts w:ascii="Verdana" w:hAnsi="Verdana"/>
          <w:color w:val="000000"/>
          <w:sz w:val="20"/>
        </w:rPr>
        <w:t xml:space="preserve"> mese di agosto 2014”.</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Default="00186BF9" w:rsidP="00053791">
      <w:pPr>
        <w:autoSpaceDE w:val="0"/>
        <w:autoSpaceDN w:val="0"/>
        <w:adjustRightInd w:val="0"/>
        <w:ind w:left="510" w:right="510"/>
        <w:jc w:val="both"/>
        <w:rPr>
          <w:rFonts w:ascii="Verdana" w:hAnsi="Verdana"/>
          <w:b/>
          <w:color w:val="000000"/>
          <w:sz w:val="20"/>
          <w:u w:val="single"/>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b/>
          <w:color w:val="000000"/>
          <w:sz w:val="20"/>
          <w:u w:val="single"/>
        </w:rPr>
        <w:t xml:space="preserve">Servizio Tributi - n. 1: </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1894 del 18.11.2014</w:t>
      </w:r>
      <w:r w:rsidR="00A3009A">
        <w:rPr>
          <w:rFonts w:ascii="Verdana" w:hAnsi="Verdana"/>
          <w:color w:val="000000"/>
          <w:sz w:val="20"/>
        </w:rPr>
        <w:t>:</w:t>
      </w:r>
      <w:r w:rsidRPr="00186BF9">
        <w:rPr>
          <w:rFonts w:ascii="Verdana" w:hAnsi="Verdana"/>
          <w:color w:val="000000"/>
          <w:sz w:val="20"/>
        </w:rPr>
        <w:t xml:space="preserve"> “Liquidazione fattura in favore della ditta </w:t>
      </w:r>
      <w:proofErr w:type="spellStart"/>
      <w:r w:rsidRPr="00186BF9">
        <w:rPr>
          <w:rFonts w:ascii="Verdana" w:hAnsi="Verdana"/>
          <w:color w:val="000000"/>
          <w:sz w:val="20"/>
        </w:rPr>
        <w:t>Datagraph</w:t>
      </w:r>
      <w:proofErr w:type="spellEnd"/>
      <w:r w:rsidRPr="00186BF9">
        <w:rPr>
          <w:rFonts w:ascii="Verdana" w:hAnsi="Verdana"/>
          <w:color w:val="000000"/>
          <w:sz w:val="20"/>
        </w:rPr>
        <w:t>”</w:t>
      </w:r>
      <w:r w:rsidR="00BB13C8">
        <w:rPr>
          <w:rFonts w:ascii="Verdana" w:hAnsi="Verdana"/>
          <w:color w:val="000000"/>
          <w:sz w:val="20"/>
        </w:rPr>
        <w:t>.</w:t>
      </w:r>
    </w:p>
    <w:p w:rsidR="00186BF9" w:rsidRDefault="00186BF9" w:rsidP="00053791">
      <w:pPr>
        <w:autoSpaceDE w:val="0"/>
        <w:autoSpaceDN w:val="0"/>
        <w:adjustRightInd w:val="0"/>
        <w:ind w:left="510" w:right="510"/>
        <w:jc w:val="both"/>
        <w:rPr>
          <w:rFonts w:ascii="Verdana" w:hAnsi="Verdana"/>
          <w:color w:val="000000"/>
          <w:sz w:val="20"/>
        </w:rPr>
      </w:pPr>
    </w:p>
    <w:p w:rsidR="00186BF9" w:rsidRDefault="00186BF9" w:rsidP="00053791">
      <w:pPr>
        <w:autoSpaceDE w:val="0"/>
        <w:autoSpaceDN w:val="0"/>
        <w:adjustRightInd w:val="0"/>
        <w:ind w:left="510" w:right="510"/>
        <w:jc w:val="both"/>
        <w:rPr>
          <w:rFonts w:ascii="Verdana" w:hAnsi="Verdana"/>
          <w:color w:val="000000"/>
          <w:sz w:val="20"/>
        </w:rPr>
      </w:pPr>
    </w:p>
    <w:p w:rsidR="00053791" w:rsidRPr="00186BF9" w:rsidRDefault="00053791" w:rsidP="00053791">
      <w:pPr>
        <w:autoSpaceDE w:val="0"/>
        <w:autoSpaceDN w:val="0"/>
        <w:adjustRightInd w:val="0"/>
        <w:ind w:left="510" w:right="510"/>
        <w:jc w:val="both"/>
        <w:rPr>
          <w:rFonts w:ascii="Verdana" w:hAnsi="Verdana"/>
          <w:color w:val="000000"/>
          <w:sz w:val="20"/>
        </w:rPr>
      </w:pPr>
      <w:r w:rsidRPr="00186BF9">
        <w:rPr>
          <w:rFonts w:ascii="Verdana" w:hAnsi="Verdana"/>
          <w:b/>
          <w:color w:val="000000"/>
          <w:sz w:val="20"/>
          <w:u w:val="single"/>
        </w:rPr>
        <w:t xml:space="preserve">Servizio Legale - n. 2: </w:t>
      </w:r>
    </w:p>
    <w:p w:rsidR="00053791" w:rsidRPr="00186BF9" w:rsidRDefault="00053791"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053791" w:rsidRPr="00186BF9" w:rsidRDefault="00053791"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1420 del 10.9.2014</w:t>
      </w:r>
      <w:r w:rsidR="00A3009A">
        <w:rPr>
          <w:rFonts w:ascii="Verdana" w:hAnsi="Verdana"/>
          <w:color w:val="000000"/>
          <w:sz w:val="20"/>
        </w:rPr>
        <w:t>:</w:t>
      </w:r>
      <w:r w:rsidRPr="00186BF9">
        <w:rPr>
          <w:rFonts w:ascii="Verdana" w:hAnsi="Verdana"/>
          <w:color w:val="000000"/>
          <w:sz w:val="20"/>
        </w:rPr>
        <w:t xml:space="preserve"> “Anticipazione spese per iscrizione e deposito appello incidentale avverso sentenza del Tribunale di Br</w:t>
      </w:r>
      <w:r w:rsidR="00BB13C8">
        <w:rPr>
          <w:rFonts w:ascii="Verdana" w:hAnsi="Verdana"/>
          <w:color w:val="000000"/>
          <w:sz w:val="20"/>
        </w:rPr>
        <w:t>indisi n.40/2013. Rubino Mario”;</w:t>
      </w:r>
    </w:p>
    <w:p w:rsidR="00053791" w:rsidRPr="00186BF9" w:rsidRDefault="00053791" w:rsidP="00053791">
      <w:pPr>
        <w:autoSpaceDE w:val="0"/>
        <w:autoSpaceDN w:val="0"/>
        <w:adjustRightInd w:val="0"/>
        <w:ind w:left="510" w:right="510"/>
        <w:jc w:val="both"/>
        <w:rPr>
          <w:rFonts w:ascii="Verdana" w:hAnsi="Verdana"/>
          <w:color w:val="000000"/>
          <w:sz w:val="20"/>
        </w:rPr>
      </w:pPr>
    </w:p>
    <w:p w:rsidR="00053791" w:rsidRPr="00186BF9" w:rsidRDefault="00053791"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lastRenderedPageBreak/>
        <w:t>Determina n.</w:t>
      </w:r>
      <w:r w:rsidR="00A3009A">
        <w:rPr>
          <w:rFonts w:ascii="Verdana" w:hAnsi="Verdana"/>
          <w:color w:val="000000"/>
          <w:sz w:val="20"/>
        </w:rPr>
        <w:t xml:space="preserve"> </w:t>
      </w:r>
      <w:r w:rsidRPr="00186BF9">
        <w:rPr>
          <w:rFonts w:ascii="Verdana" w:hAnsi="Verdana"/>
          <w:color w:val="000000"/>
          <w:sz w:val="20"/>
        </w:rPr>
        <w:t>1736 del 27.10.2014</w:t>
      </w:r>
      <w:r w:rsidR="00A3009A">
        <w:rPr>
          <w:rFonts w:ascii="Verdana" w:hAnsi="Verdana"/>
          <w:color w:val="000000"/>
          <w:sz w:val="20"/>
        </w:rPr>
        <w:t>:</w:t>
      </w:r>
      <w:r w:rsidRPr="00186BF9">
        <w:rPr>
          <w:rFonts w:ascii="Verdana" w:hAnsi="Verdana"/>
          <w:color w:val="000000"/>
          <w:sz w:val="20"/>
        </w:rPr>
        <w:t xml:space="preserve"> “Anticipazione somme avv. Anna Luisa Valente per attività giudiziaria. Rimborso in favore dell’economo”.</w:t>
      </w:r>
    </w:p>
    <w:p w:rsidR="00053791" w:rsidRPr="00186BF9" w:rsidRDefault="00053791" w:rsidP="00BB13C8">
      <w:pPr>
        <w:autoSpaceDE w:val="0"/>
        <w:autoSpaceDN w:val="0"/>
        <w:adjustRightInd w:val="0"/>
        <w:ind w:left="510" w:right="510"/>
        <w:jc w:val="both"/>
        <w:rPr>
          <w:rFonts w:ascii="Verdana" w:hAnsi="Verdana"/>
          <w:color w:val="000000"/>
          <w:sz w:val="20"/>
        </w:rPr>
      </w:pPr>
    </w:p>
    <w:p w:rsidR="00053791" w:rsidRPr="00186BF9" w:rsidRDefault="00053791" w:rsidP="00BB13C8">
      <w:pPr>
        <w:autoSpaceDE w:val="0"/>
        <w:autoSpaceDN w:val="0"/>
        <w:adjustRightInd w:val="0"/>
        <w:ind w:left="510" w:right="510"/>
        <w:jc w:val="both"/>
        <w:rPr>
          <w:rFonts w:ascii="Verdana" w:hAnsi="Verdana"/>
          <w:color w:val="000000"/>
          <w:sz w:val="20"/>
        </w:rPr>
      </w:pPr>
    </w:p>
    <w:p w:rsidR="00053791" w:rsidRPr="00186BF9" w:rsidRDefault="00053791" w:rsidP="00BB13C8">
      <w:pPr>
        <w:autoSpaceDE w:val="0"/>
        <w:autoSpaceDN w:val="0"/>
        <w:adjustRightInd w:val="0"/>
        <w:ind w:left="510" w:right="510"/>
        <w:jc w:val="both"/>
        <w:rPr>
          <w:rFonts w:ascii="Verdana" w:hAnsi="Verdana"/>
          <w:b/>
          <w:color w:val="000000"/>
          <w:sz w:val="20"/>
          <w:u w:val="single"/>
        </w:rPr>
      </w:pPr>
      <w:r w:rsidRPr="00186BF9">
        <w:rPr>
          <w:rFonts w:ascii="Verdana" w:hAnsi="Verdana"/>
          <w:b/>
          <w:color w:val="000000"/>
          <w:sz w:val="20"/>
          <w:u w:val="single"/>
        </w:rPr>
        <w:t>Servizio Ambiente- n. 3:</w:t>
      </w:r>
    </w:p>
    <w:p w:rsidR="00053791" w:rsidRPr="00186BF9" w:rsidRDefault="00053791" w:rsidP="00053791">
      <w:pPr>
        <w:autoSpaceDE w:val="0"/>
        <w:autoSpaceDN w:val="0"/>
        <w:adjustRightInd w:val="0"/>
        <w:ind w:left="510" w:right="510"/>
        <w:jc w:val="both"/>
        <w:rPr>
          <w:rFonts w:ascii="Verdana" w:hAnsi="Verdana"/>
          <w:b/>
          <w:color w:val="000000"/>
          <w:sz w:val="20"/>
          <w:u w:val="single"/>
        </w:rPr>
      </w:pPr>
    </w:p>
    <w:p w:rsidR="00053791" w:rsidRPr="00186BF9" w:rsidRDefault="00053791"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w:t>
      </w:r>
      <w:r w:rsidR="00A3009A">
        <w:rPr>
          <w:rFonts w:ascii="Verdana" w:hAnsi="Verdana"/>
          <w:color w:val="000000"/>
          <w:sz w:val="20"/>
        </w:rPr>
        <w:t xml:space="preserve"> </w:t>
      </w:r>
      <w:r w:rsidRPr="00186BF9">
        <w:rPr>
          <w:rFonts w:ascii="Verdana" w:hAnsi="Verdana"/>
          <w:color w:val="000000"/>
          <w:sz w:val="20"/>
        </w:rPr>
        <w:t>1676 del 16.10.2014</w:t>
      </w:r>
      <w:r w:rsidR="00A3009A">
        <w:rPr>
          <w:rFonts w:ascii="Verdana" w:hAnsi="Verdana"/>
          <w:color w:val="000000"/>
          <w:sz w:val="20"/>
        </w:rPr>
        <w:t>:</w:t>
      </w:r>
      <w:r w:rsidRPr="00186BF9">
        <w:rPr>
          <w:rFonts w:ascii="Verdana" w:hAnsi="Verdana"/>
          <w:color w:val="000000"/>
          <w:sz w:val="20"/>
        </w:rPr>
        <w:t xml:space="preserve"> “Lavori per la realizzazione di un impianto </w:t>
      </w:r>
      <w:proofErr w:type="spellStart"/>
      <w:r w:rsidRPr="00186BF9">
        <w:rPr>
          <w:rFonts w:ascii="Verdana" w:hAnsi="Verdana"/>
          <w:color w:val="000000"/>
          <w:sz w:val="20"/>
        </w:rPr>
        <w:t>solar</w:t>
      </w:r>
      <w:proofErr w:type="spellEnd"/>
      <w:r w:rsidRPr="00186BF9">
        <w:rPr>
          <w:rFonts w:ascii="Verdana" w:hAnsi="Verdana"/>
          <w:color w:val="000000"/>
          <w:sz w:val="20"/>
        </w:rPr>
        <w:t xml:space="preserve"> </w:t>
      </w:r>
      <w:proofErr w:type="spellStart"/>
      <w:r w:rsidRPr="00186BF9">
        <w:rPr>
          <w:rFonts w:ascii="Verdana" w:hAnsi="Verdana"/>
          <w:color w:val="000000"/>
          <w:sz w:val="20"/>
        </w:rPr>
        <w:t>cooling</w:t>
      </w:r>
      <w:proofErr w:type="spellEnd"/>
      <w:r w:rsidRPr="00186BF9">
        <w:rPr>
          <w:rFonts w:ascii="Verdana" w:hAnsi="Verdana"/>
          <w:color w:val="000000"/>
          <w:sz w:val="20"/>
        </w:rPr>
        <w:t xml:space="preserve"> a servizio del palazzo municipale. CUP J85F11000120006 CIG 4669687B9B. Approvaz</w:t>
      </w:r>
      <w:r w:rsidR="00BB13C8">
        <w:rPr>
          <w:rFonts w:ascii="Verdana" w:hAnsi="Verdana"/>
          <w:color w:val="000000"/>
          <w:sz w:val="20"/>
        </w:rPr>
        <w:t>ione atti di contabilità finale;</w:t>
      </w:r>
    </w:p>
    <w:p w:rsidR="00053791" w:rsidRPr="00186BF9" w:rsidRDefault="00053791" w:rsidP="00053791">
      <w:pPr>
        <w:autoSpaceDE w:val="0"/>
        <w:autoSpaceDN w:val="0"/>
        <w:adjustRightInd w:val="0"/>
        <w:ind w:left="510" w:right="510"/>
        <w:jc w:val="both"/>
        <w:rPr>
          <w:rFonts w:ascii="Verdana" w:hAnsi="Verdana"/>
          <w:color w:val="000000"/>
          <w:sz w:val="20"/>
        </w:rPr>
      </w:pPr>
    </w:p>
    <w:p w:rsidR="00053791" w:rsidRPr="00186BF9" w:rsidRDefault="00053791"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w:t>
      </w:r>
      <w:r w:rsidR="00A3009A">
        <w:rPr>
          <w:rFonts w:ascii="Verdana" w:hAnsi="Verdana"/>
          <w:color w:val="000000"/>
          <w:sz w:val="20"/>
        </w:rPr>
        <w:t xml:space="preserve"> </w:t>
      </w:r>
      <w:r w:rsidRPr="00186BF9">
        <w:rPr>
          <w:rFonts w:ascii="Verdana" w:hAnsi="Verdana"/>
          <w:color w:val="000000"/>
          <w:sz w:val="20"/>
        </w:rPr>
        <w:t>1707 del 22.10.2014</w:t>
      </w:r>
      <w:r w:rsidR="00A3009A">
        <w:rPr>
          <w:rFonts w:ascii="Verdana" w:hAnsi="Verdana"/>
          <w:color w:val="000000"/>
          <w:sz w:val="20"/>
        </w:rPr>
        <w:t>:</w:t>
      </w:r>
      <w:r w:rsidRPr="00186BF9">
        <w:rPr>
          <w:rFonts w:ascii="Verdana" w:hAnsi="Verdana"/>
          <w:color w:val="000000"/>
          <w:sz w:val="20"/>
        </w:rPr>
        <w:t xml:space="preserve"> “Lavori di manutenzione straordinaria canile sanitario comunale. Liquidazione diritti di istr</w:t>
      </w:r>
      <w:r w:rsidR="00BB13C8">
        <w:rPr>
          <w:rFonts w:ascii="Verdana" w:hAnsi="Verdana"/>
          <w:color w:val="000000"/>
          <w:sz w:val="20"/>
        </w:rPr>
        <w:t>uttoria a favore dell’ASL BR/1”;</w:t>
      </w:r>
    </w:p>
    <w:p w:rsidR="00053791" w:rsidRPr="00186BF9" w:rsidRDefault="00053791" w:rsidP="00053791">
      <w:pPr>
        <w:autoSpaceDE w:val="0"/>
        <w:autoSpaceDN w:val="0"/>
        <w:adjustRightInd w:val="0"/>
        <w:ind w:left="510" w:right="510"/>
        <w:jc w:val="both"/>
        <w:rPr>
          <w:rFonts w:ascii="Verdana" w:hAnsi="Verdana"/>
          <w:color w:val="000000"/>
          <w:sz w:val="20"/>
        </w:rPr>
      </w:pPr>
    </w:p>
    <w:p w:rsidR="00053791" w:rsidRPr="00186BF9" w:rsidRDefault="00053791"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w:t>
      </w:r>
      <w:r w:rsidR="00A3009A">
        <w:rPr>
          <w:rFonts w:ascii="Verdana" w:hAnsi="Verdana"/>
          <w:color w:val="000000"/>
          <w:sz w:val="20"/>
        </w:rPr>
        <w:t xml:space="preserve"> </w:t>
      </w:r>
      <w:r w:rsidRPr="00186BF9">
        <w:rPr>
          <w:rFonts w:ascii="Verdana" w:hAnsi="Verdana"/>
          <w:color w:val="000000"/>
          <w:sz w:val="20"/>
        </w:rPr>
        <w:t>1913 del 19.11.2014</w:t>
      </w:r>
      <w:r w:rsidR="00A3009A">
        <w:rPr>
          <w:rFonts w:ascii="Verdana" w:hAnsi="Verdana"/>
          <w:color w:val="000000"/>
          <w:sz w:val="20"/>
        </w:rPr>
        <w:t>:</w:t>
      </w:r>
      <w:r w:rsidRPr="00186BF9">
        <w:rPr>
          <w:rFonts w:ascii="Verdana" w:hAnsi="Verdana"/>
          <w:color w:val="000000"/>
          <w:sz w:val="20"/>
        </w:rPr>
        <w:t xml:space="preserve"> “Contributo annuo variabile sul consumo di energia elettrica a favore del Consorzio Energia Veneto. Liquidazione fattura n. 2755 del 12.8.2014.  Primo semestre 2014.</w:t>
      </w:r>
    </w:p>
    <w:p w:rsidR="00186BF9" w:rsidRDefault="00186BF9" w:rsidP="00BB13C8">
      <w:pPr>
        <w:autoSpaceDE w:val="0"/>
        <w:autoSpaceDN w:val="0"/>
        <w:adjustRightInd w:val="0"/>
        <w:ind w:left="510" w:right="510"/>
        <w:jc w:val="both"/>
        <w:rPr>
          <w:rFonts w:ascii="Verdana" w:hAnsi="Verdana"/>
          <w:color w:val="000000"/>
          <w:sz w:val="20"/>
        </w:rPr>
      </w:pPr>
    </w:p>
    <w:p w:rsidR="00186BF9" w:rsidRDefault="00186BF9" w:rsidP="00BB13C8">
      <w:pPr>
        <w:autoSpaceDE w:val="0"/>
        <w:autoSpaceDN w:val="0"/>
        <w:adjustRightInd w:val="0"/>
        <w:ind w:left="510" w:right="510"/>
        <w:jc w:val="both"/>
        <w:rPr>
          <w:rFonts w:ascii="Verdana" w:hAnsi="Verdana"/>
          <w:color w:val="000000"/>
          <w:sz w:val="20"/>
        </w:rPr>
      </w:pP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b/>
          <w:color w:val="000000"/>
          <w:sz w:val="20"/>
          <w:u w:val="single"/>
        </w:rPr>
        <w:t xml:space="preserve">Servizio Cultura - n. 1: </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86BF9" w:rsidRPr="00186BF9" w:rsidRDefault="00186BF9" w:rsidP="00BB13C8">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 n.</w:t>
      </w:r>
      <w:r w:rsidR="00A3009A">
        <w:rPr>
          <w:rFonts w:ascii="Verdana" w:hAnsi="Verdana"/>
          <w:color w:val="000000"/>
          <w:sz w:val="20"/>
        </w:rPr>
        <w:t xml:space="preserve"> </w:t>
      </w:r>
      <w:r w:rsidRPr="00186BF9">
        <w:rPr>
          <w:rFonts w:ascii="Verdana" w:hAnsi="Verdana"/>
          <w:color w:val="000000"/>
          <w:sz w:val="20"/>
        </w:rPr>
        <w:t>1790 del 4.11.2014</w:t>
      </w:r>
      <w:r w:rsidR="00A3009A">
        <w:rPr>
          <w:rFonts w:ascii="Verdana" w:hAnsi="Verdana"/>
          <w:color w:val="000000"/>
          <w:sz w:val="20"/>
        </w:rPr>
        <w:t>:</w:t>
      </w:r>
      <w:r w:rsidRPr="00186BF9">
        <w:rPr>
          <w:rFonts w:ascii="Verdana" w:hAnsi="Verdana"/>
          <w:color w:val="000000"/>
          <w:sz w:val="20"/>
        </w:rPr>
        <w:t xml:space="preserve"> “Area archeologica Muro Tenente: tutela, fruizione, valorizzazione. Impegno e liquidazione compenso per lavori di manutenzione, aperture e visite guidate 27 giugno – 26 agosto 2014”.</w:t>
      </w:r>
    </w:p>
    <w:p w:rsidR="00186BF9" w:rsidRPr="00186BF9" w:rsidRDefault="00186BF9" w:rsidP="00BB13C8">
      <w:pPr>
        <w:autoSpaceDE w:val="0"/>
        <w:autoSpaceDN w:val="0"/>
        <w:adjustRightInd w:val="0"/>
        <w:ind w:left="510" w:right="510"/>
        <w:jc w:val="both"/>
        <w:rPr>
          <w:rFonts w:ascii="Verdana" w:hAnsi="Verdana"/>
          <w:color w:val="000000"/>
          <w:sz w:val="20"/>
        </w:rPr>
      </w:pPr>
    </w:p>
    <w:p w:rsidR="00186BF9" w:rsidRPr="00186BF9" w:rsidRDefault="00186BF9" w:rsidP="00BB13C8">
      <w:pPr>
        <w:autoSpaceDE w:val="0"/>
        <w:autoSpaceDN w:val="0"/>
        <w:adjustRightInd w:val="0"/>
        <w:ind w:left="510" w:right="510"/>
        <w:jc w:val="both"/>
        <w:rPr>
          <w:rFonts w:ascii="Verdana" w:hAnsi="Verdana"/>
          <w:color w:val="000000"/>
          <w:sz w:val="20"/>
        </w:rPr>
      </w:pPr>
    </w:p>
    <w:p w:rsidR="00186BF9" w:rsidRPr="00186BF9" w:rsidRDefault="00186BF9" w:rsidP="00BB13C8">
      <w:pPr>
        <w:autoSpaceDE w:val="0"/>
        <w:autoSpaceDN w:val="0"/>
        <w:adjustRightInd w:val="0"/>
        <w:ind w:left="510" w:right="510"/>
        <w:jc w:val="both"/>
        <w:rPr>
          <w:rFonts w:ascii="Verdana" w:hAnsi="Verdana"/>
          <w:b/>
          <w:color w:val="000000"/>
          <w:sz w:val="20"/>
          <w:u w:val="single"/>
        </w:rPr>
      </w:pPr>
      <w:proofErr w:type="spellStart"/>
      <w:r w:rsidRPr="00186BF9">
        <w:rPr>
          <w:rFonts w:ascii="Verdana" w:hAnsi="Verdana"/>
          <w:b/>
          <w:color w:val="000000"/>
          <w:sz w:val="20"/>
          <w:u w:val="single"/>
        </w:rPr>
        <w:t>Servizii</w:t>
      </w:r>
      <w:proofErr w:type="spellEnd"/>
      <w:r w:rsidRPr="00186BF9">
        <w:rPr>
          <w:rFonts w:ascii="Verdana" w:hAnsi="Verdana"/>
          <w:b/>
          <w:color w:val="000000"/>
          <w:sz w:val="20"/>
          <w:u w:val="single"/>
        </w:rPr>
        <w:t xml:space="preserve"> Istruzione  - n. 3:</w:t>
      </w:r>
    </w:p>
    <w:p w:rsidR="00186BF9" w:rsidRPr="00186BF9" w:rsidRDefault="00186BF9" w:rsidP="00053791">
      <w:pPr>
        <w:autoSpaceDE w:val="0"/>
        <w:autoSpaceDN w:val="0"/>
        <w:adjustRightInd w:val="0"/>
        <w:ind w:left="510" w:right="510"/>
        <w:jc w:val="both"/>
        <w:rPr>
          <w:rFonts w:ascii="Verdana" w:hAnsi="Verdana"/>
          <w:b/>
          <w:color w:val="000000"/>
          <w:sz w:val="20"/>
          <w:u w:val="single"/>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1788 del 4.11.2014</w:t>
      </w:r>
      <w:r w:rsidR="00A3009A">
        <w:rPr>
          <w:rFonts w:ascii="Verdana" w:hAnsi="Verdana"/>
          <w:color w:val="000000"/>
          <w:sz w:val="20"/>
        </w:rPr>
        <w:t>:</w:t>
      </w:r>
      <w:r w:rsidRPr="00186BF9">
        <w:rPr>
          <w:rFonts w:ascii="Verdana" w:hAnsi="Verdana"/>
          <w:color w:val="000000"/>
          <w:sz w:val="20"/>
        </w:rPr>
        <w:t xml:space="preserve"> “</w:t>
      </w:r>
      <w:proofErr w:type="spellStart"/>
      <w:r w:rsidRPr="00186BF9">
        <w:rPr>
          <w:rFonts w:ascii="Verdana" w:hAnsi="Verdana"/>
          <w:color w:val="000000"/>
          <w:sz w:val="20"/>
        </w:rPr>
        <w:t>Mesagnestate</w:t>
      </w:r>
      <w:proofErr w:type="spellEnd"/>
      <w:r w:rsidRPr="00186BF9">
        <w:rPr>
          <w:rFonts w:ascii="Verdana" w:hAnsi="Verdana"/>
          <w:color w:val="000000"/>
          <w:sz w:val="20"/>
        </w:rPr>
        <w:t xml:space="preserve"> 2014 – 2^ liquidazione”</w:t>
      </w:r>
      <w:r w:rsidR="00BB13C8">
        <w:rPr>
          <w:rFonts w:ascii="Verdana" w:hAnsi="Verdana"/>
          <w:color w:val="000000"/>
          <w:sz w:val="20"/>
        </w:rPr>
        <w:t>;</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2029 del 5.12.2014</w:t>
      </w:r>
      <w:r w:rsidR="00A3009A">
        <w:rPr>
          <w:rFonts w:ascii="Verdana" w:hAnsi="Verdana"/>
          <w:color w:val="000000"/>
          <w:sz w:val="20"/>
        </w:rPr>
        <w:t>:</w:t>
      </w:r>
      <w:r w:rsidRPr="00186BF9">
        <w:rPr>
          <w:rFonts w:ascii="Verdana" w:hAnsi="Verdana"/>
          <w:color w:val="000000"/>
          <w:sz w:val="20"/>
        </w:rPr>
        <w:t xml:space="preserve"> “Fornitura scarpe ginniche tipo tennis per personale comunale in servizio presso il Palazzetto</w:t>
      </w:r>
      <w:r w:rsidR="00BB13C8">
        <w:rPr>
          <w:rFonts w:ascii="Verdana" w:hAnsi="Verdana"/>
          <w:color w:val="000000"/>
          <w:sz w:val="20"/>
        </w:rPr>
        <w:t xml:space="preserve"> dello Sport. Impegno di spesa”;</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Determinazione n. 2046 del 9.12.2014</w:t>
      </w:r>
      <w:r w:rsidR="00A3009A">
        <w:rPr>
          <w:rFonts w:ascii="Verdana" w:hAnsi="Verdana"/>
          <w:color w:val="000000"/>
          <w:sz w:val="20"/>
        </w:rPr>
        <w:t>:</w:t>
      </w:r>
      <w:r w:rsidRPr="00186BF9">
        <w:rPr>
          <w:rFonts w:ascii="Verdana" w:hAnsi="Verdana"/>
          <w:color w:val="000000"/>
          <w:sz w:val="20"/>
        </w:rPr>
        <w:t xml:space="preserve"> “25° anniversario della proclamazione della giornata internazionale dei diritti dell’infanzia (1989-2014) – marcia cittadina. Li</w:t>
      </w:r>
      <w:r w:rsidR="00BB13C8">
        <w:rPr>
          <w:rFonts w:ascii="Verdana" w:hAnsi="Verdana"/>
          <w:color w:val="000000"/>
          <w:sz w:val="20"/>
        </w:rPr>
        <w:t>quidazione spese organizzative”.</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   </w:t>
      </w:r>
    </w:p>
    <w:p w:rsidR="00186BF9" w:rsidRPr="00186BF9" w:rsidRDefault="00BB13C8" w:rsidP="00053791">
      <w:pPr>
        <w:autoSpaceDE w:val="0"/>
        <w:autoSpaceDN w:val="0"/>
        <w:adjustRightInd w:val="0"/>
        <w:ind w:left="510" w:right="510"/>
        <w:jc w:val="both"/>
        <w:rPr>
          <w:rFonts w:ascii="Verdana" w:hAnsi="Verdana"/>
          <w:color w:val="000000"/>
          <w:sz w:val="20"/>
        </w:rPr>
      </w:pPr>
      <w:r>
        <w:rPr>
          <w:rFonts w:ascii="Verdana" w:hAnsi="Verdana"/>
          <w:color w:val="000000"/>
          <w:sz w:val="20"/>
        </w:rPr>
        <w:tab/>
      </w:r>
      <w:r>
        <w:rPr>
          <w:rFonts w:ascii="Verdana" w:hAnsi="Verdana"/>
          <w:color w:val="000000"/>
          <w:sz w:val="20"/>
        </w:rPr>
        <w:tab/>
      </w:r>
      <w:r w:rsidR="00186BF9" w:rsidRPr="00186BF9">
        <w:rPr>
          <w:rFonts w:ascii="Verdana" w:hAnsi="Verdana"/>
          <w:color w:val="000000"/>
          <w:sz w:val="20"/>
        </w:rPr>
        <w:t>Di trasmettere il presente verbale al sig. Sindaco, al Presidente del Consiglio Comunale, ai responsabili dei Servizi, agli assessori. al collegio dei revisori dei conti e all’OIV e di disporre la pubblicazione nel sito internet comunale – sezione “trasparenza, valutazione e merito”.</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 xml:space="preserve">Mesagne 30 gennaio 2015         </w:t>
      </w:r>
    </w:p>
    <w:p w:rsidR="00186BF9" w:rsidRPr="00186BF9" w:rsidRDefault="00186BF9" w:rsidP="00053791">
      <w:pPr>
        <w:autoSpaceDE w:val="0"/>
        <w:autoSpaceDN w:val="0"/>
        <w:adjustRightInd w:val="0"/>
        <w:ind w:left="510" w:right="510"/>
        <w:jc w:val="both"/>
        <w:rPr>
          <w:rFonts w:ascii="Verdana" w:hAnsi="Verdana"/>
          <w:color w:val="000000"/>
          <w:sz w:val="20"/>
        </w:rPr>
      </w:pP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r>
      <w:r w:rsidRPr="00186BF9">
        <w:rPr>
          <w:rFonts w:ascii="Verdana" w:hAnsi="Verdana"/>
          <w:color w:val="000000"/>
          <w:sz w:val="20"/>
        </w:rPr>
        <w:tab/>
        <w:t xml:space="preserve">                      </w:t>
      </w:r>
      <w:r w:rsidRPr="00186BF9">
        <w:rPr>
          <w:rFonts w:ascii="Verdana" w:hAnsi="Verdana"/>
          <w:color w:val="000000"/>
          <w:sz w:val="20"/>
        </w:rPr>
        <w:tab/>
      </w:r>
      <w:r w:rsidRPr="00186BF9">
        <w:rPr>
          <w:rFonts w:ascii="Verdana" w:hAnsi="Verdana"/>
          <w:color w:val="000000"/>
          <w:sz w:val="20"/>
        </w:rPr>
        <w:tab/>
        <w:t xml:space="preserve">  Il Segretario Generale</w:t>
      </w:r>
    </w:p>
    <w:p w:rsidR="00186BF9" w:rsidRPr="00186BF9" w:rsidRDefault="00186BF9" w:rsidP="00053791">
      <w:pPr>
        <w:autoSpaceDE w:val="0"/>
        <w:autoSpaceDN w:val="0"/>
        <w:adjustRightInd w:val="0"/>
        <w:ind w:left="510" w:right="510"/>
        <w:jc w:val="both"/>
        <w:rPr>
          <w:rFonts w:ascii="Verdana" w:hAnsi="Verdana"/>
          <w:color w:val="000000"/>
          <w:sz w:val="20"/>
        </w:rPr>
      </w:pPr>
      <w:r w:rsidRPr="00186BF9">
        <w:rPr>
          <w:rFonts w:ascii="Verdana" w:hAnsi="Verdana"/>
          <w:color w:val="000000"/>
          <w:sz w:val="20"/>
        </w:rPr>
        <w:tab/>
      </w:r>
      <w:r w:rsidRPr="00186BF9">
        <w:rPr>
          <w:rFonts w:ascii="Verdana" w:hAnsi="Verdana"/>
          <w:color w:val="000000"/>
          <w:sz w:val="20"/>
        </w:rPr>
        <w:tab/>
        <w:t xml:space="preserve">      </w:t>
      </w:r>
      <w:r w:rsidRPr="00186BF9">
        <w:rPr>
          <w:rFonts w:ascii="Verdana" w:hAnsi="Verdana"/>
          <w:color w:val="000000"/>
          <w:sz w:val="20"/>
        </w:rPr>
        <w:tab/>
      </w:r>
      <w:r w:rsidRPr="00186BF9">
        <w:rPr>
          <w:rFonts w:ascii="Verdana" w:hAnsi="Verdana"/>
          <w:color w:val="000000"/>
          <w:sz w:val="20"/>
        </w:rPr>
        <w:tab/>
        <w:t xml:space="preserve">                  </w:t>
      </w:r>
      <w:r w:rsidR="00BB13C8">
        <w:rPr>
          <w:rFonts w:ascii="Verdana" w:hAnsi="Verdana"/>
          <w:color w:val="000000"/>
          <w:sz w:val="20"/>
        </w:rPr>
        <w:tab/>
      </w:r>
      <w:r w:rsidR="00BB13C8">
        <w:rPr>
          <w:rFonts w:ascii="Verdana" w:hAnsi="Verdana"/>
          <w:color w:val="000000"/>
          <w:sz w:val="20"/>
        </w:rPr>
        <w:tab/>
      </w:r>
      <w:r w:rsidR="00BB13C8">
        <w:rPr>
          <w:rFonts w:ascii="Verdana" w:hAnsi="Verdana"/>
          <w:color w:val="000000"/>
          <w:sz w:val="20"/>
        </w:rPr>
        <w:tab/>
      </w:r>
      <w:r w:rsidR="00BB13C8">
        <w:rPr>
          <w:rFonts w:ascii="Verdana" w:hAnsi="Verdana"/>
          <w:color w:val="000000"/>
          <w:sz w:val="20"/>
        </w:rPr>
        <w:tab/>
      </w:r>
      <w:r w:rsidR="0092464C">
        <w:rPr>
          <w:rFonts w:ascii="Verdana" w:hAnsi="Verdana"/>
          <w:color w:val="000000"/>
          <w:sz w:val="20"/>
        </w:rPr>
        <w:t>f.to</w:t>
      </w:r>
      <w:r w:rsidR="00BB13C8">
        <w:rPr>
          <w:rFonts w:ascii="Verdana" w:hAnsi="Verdana"/>
          <w:color w:val="000000"/>
          <w:sz w:val="20"/>
        </w:rPr>
        <w:t xml:space="preserve"> </w:t>
      </w:r>
      <w:r w:rsidR="0092464C">
        <w:rPr>
          <w:rFonts w:ascii="Verdana" w:hAnsi="Verdana"/>
          <w:color w:val="000000"/>
          <w:sz w:val="20"/>
        </w:rPr>
        <w:t xml:space="preserve"> </w:t>
      </w:r>
      <w:r w:rsidRPr="00186BF9">
        <w:rPr>
          <w:rFonts w:ascii="Verdana" w:hAnsi="Verdana"/>
          <w:color w:val="000000"/>
          <w:sz w:val="20"/>
        </w:rPr>
        <w:t xml:space="preserve">Dott. Antonio </w:t>
      </w:r>
      <w:proofErr w:type="spellStart"/>
      <w:r w:rsidRPr="00186BF9">
        <w:rPr>
          <w:rFonts w:ascii="Verdana" w:hAnsi="Verdana"/>
          <w:color w:val="000000"/>
          <w:sz w:val="20"/>
        </w:rPr>
        <w:t>Missere</w:t>
      </w:r>
      <w:proofErr w:type="spellEnd"/>
    </w:p>
    <w:p w:rsidR="00186BF9" w:rsidRPr="00186BF9" w:rsidRDefault="00186BF9" w:rsidP="00053791">
      <w:pPr>
        <w:autoSpaceDE w:val="0"/>
        <w:autoSpaceDN w:val="0"/>
        <w:adjustRightInd w:val="0"/>
        <w:ind w:left="510" w:right="510"/>
        <w:jc w:val="both"/>
        <w:rPr>
          <w:rFonts w:ascii="Verdana" w:hAnsi="Verdana"/>
          <w:color w:val="000000"/>
          <w:sz w:val="20"/>
        </w:rPr>
      </w:pPr>
    </w:p>
    <w:p w:rsidR="003411F6" w:rsidRPr="00186BF9" w:rsidRDefault="003411F6" w:rsidP="00053791">
      <w:pPr>
        <w:ind w:left="510" w:right="510"/>
        <w:jc w:val="both"/>
        <w:rPr>
          <w:rFonts w:ascii="Verdana" w:hAnsi="Verdana"/>
          <w:sz w:val="20"/>
        </w:rPr>
      </w:pPr>
    </w:p>
    <w:sectPr w:rsidR="003411F6" w:rsidRPr="00186BF9" w:rsidSect="00C21BEF">
      <w:headerReference w:type="default" r:id="rId8"/>
      <w:footerReference w:type="default" r:id="rId9"/>
      <w:pgSz w:w="11906" w:h="16838"/>
      <w:pgMar w:top="2552" w:right="851" w:bottom="2552" w:left="851" w:header="709" w:footer="105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66" w:rsidRDefault="009A2766">
      <w:r>
        <w:separator/>
      </w:r>
    </w:p>
  </w:endnote>
  <w:endnote w:type="continuationSeparator" w:id="0">
    <w:p w:rsidR="009A2766" w:rsidRDefault="009A2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DC" w:rsidRDefault="003D49DC">
    <w:pPr>
      <w:pStyle w:val="Pidipagina"/>
      <w:spacing w:line="360" w:lineRule="auto"/>
      <w:ind w:left="1843"/>
      <w:rPr>
        <w:rFonts w:ascii="Arial" w:eastAsia="Times New Roman" w:hAnsi="Arial"/>
        <w:color w:val="808080"/>
        <w:spacing w:val="5"/>
        <w:sz w:val="16"/>
      </w:rPr>
    </w:pPr>
    <w:r>
      <w:rPr>
        <w:rFonts w:eastAsia="Times New Roman"/>
        <w:color w:val="808080"/>
        <w:spacing w:val="5"/>
        <w:sz w:val="22"/>
      </w:rPr>
      <w:t>Comune di Mesagne - Provincia di Brindisi</w:t>
    </w:r>
  </w:p>
  <w:p w:rsidR="003D49DC" w:rsidRDefault="003D49DC">
    <w:pPr>
      <w:pStyle w:val="Pidipagina"/>
      <w:ind w:left="1843"/>
      <w:rPr>
        <w:rFonts w:ascii="Arial" w:eastAsia="Times New Roman" w:hAnsi="Arial"/>
        <w:color w:val="808080"/>
        <w:spacing w:val="5"/>
        <w:sz w:val="16"/>
      </w:rPr>
    </w:pPr>
    <w:r>
      <w:rPr>
        <w:rFonts w:ascii="Arial" w:eastAsia="Times New Roman" w:hAnsi="Arial"/>
        <w:color w:val="808080"/>
        <w:spacing w:val="5"/>
        <w:sz w:val="16"/>
      </w:rPr>
      <w:t xml:space="preserve">Via Roma, 2 - 72023 Mesagne (BR) - tel. 0831 732111 - fax 0831 777403 </w:t>
    </w:r>
  </w:p>
  <w:p w:rsidR="003D49DC" w:rsidRDefault="003D49DC">
    <w:pPr>
      <w:pStyle w:val="Pidipagina"/>
      <w:ind w:left="1843"/>
    </w:pPr>
    <w:r>
      <w:rPr>
        <w:rFonts w:ascii="Arial" w:eastAsia="Times New Roman" w:hAnsi="Arial"/>
        <w:color w:val="808080"/>
        <w:spacing w:val="5"/>
        <w:sz w:val="16"/>
      </w:rPr>
      <w:t>www.comune.mesagne.br.it - segreteria@comune.mesagne.br.it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66" w:rsidRDefault="009A2766">
      <w:r>
        <w:separator/>
      </w:r>
    </w:p>
  </w:footnote>
  <w:footnote w:type="continuationSeparator" w:id="0">
    <w:p w:rsidR="009A2766" w:rsidRDefault="009A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DC" w:rsidRDefault="008943E1">
    <w:pPr>
      <w:pStyle w:val="Intestazione"/>
      <w:tabs>
        <w:tab w:val="clear" w:pos="8306"/>
        <w:tab w:val="right" w:pos="9498"/>
      </w:tabs>
      <w:ind w:left="-1276" w:right="-1192"/>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78.5pt;margin-top:45.75pt;width:252pt;height:36pt;z-index:251657728" filled="f" stroked="f">
          <v:textbox>
            <w:txbxContent>
              <w:p w:rsidR="003D49DC" w:rsidRDefault="003D49DC">
                <w:pPr>
                  <w:rPr>
                    <w:rFonts w:ascii="Arial" w:eastAsia="Times New Roman" w:hAnsi="Arial"/>
                    <w:color w:val="808080"/>
                    <w:sz w:val="16"/>
                  </w:rPr>
                </w:pPr>
                <w:r>
                  <w:rPr>
                    <w:rFonts w:ascii="Arial" w:eastAsia="Times New Roman" w:hAnsi="Arial"/>
                    <w:color w:val="808080"/>
                    <w:sz w:val="16"/>
                  </w:rPr>
                  <w:t xml:space="preserve">Servizio Affari Generali ed Istituzionali </w:t>
                </w:r>
              </w:p>
              <w:p w:rsidR="003D49DC" w:rsidRDefault="003D49DC">
                <w:r>
                  <w:rPr>
                    <w:rFonts w:ascii="Arial" w:eastAsia="Times New Roman" w:hAnsi="Arial"/>
                    <w:color w:val="808080"/>
                    <w:sz w:val="16"/>
                  </w:rPr>
                  <w:t xml:space="preserve">Ufficio Segreteria </w:t>
                </w:r>
              </w:p>
            </w:txbxContent>
          </v:textbox>
        </v:shape>
      </w:pict>
    </w:r>
    <w:r w:rsidR="001D50EB">
      <w:rPr>
        <w:noProof/>
      </w:rPr>
      <w:drawing>
        <wp:inline distT="0" distB="0" distL="0" distR="0">
          <wp:extent cx="6477000" cy="981075"/>
          <wp:effectExtent l="19050" t="0" r="0" b="0"/>
          <wp:docPr id="1" name="Immagine 1" descr="intestazione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lettera"/>
                  <pic:cNvPicPr>
                    <a:picLocks noChangeAspect="1" noChangeArrowheads="1"/>
                  </pic:cNvPicPr>
                </pic:nvPicPr>
                <pic:blipFill>
                  <a:blip r:embed="rId1"/>
                  <a:srcRect/>
                  <a:stretch>
                    <a:fillRect/>
                  </a:stretch>
                </pic:blipFill>
                <pic:spPr bwMode="auto">
                  <a:xfrm>
                    <a:off x="0" y="0"/>
                    <a:ext cx="647700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D0D"/>
    <w:multiLevelType w:val="hybridMultilevel"/>
    <w:tmpl w:val="1BB6640E"/>
    <w:lvl w:ilvl="0" w:tplc="47107F82">
      <w:numFmt w:val="bullet"/>
      <w:lvlText w:val="-"/>
      <w:lvlJc w:val="left"/>
      <w:pPr>
        <w:ind w:left="413" w:hanging="360"/>
      </w:pPr>
      <w:rPr>
        <w:rFonts w:ascii="Calibri" w:eastAsiaTheme="minorHAnsi" w:hAnsi="Calibri" w:cs="Times New Roman" w:hint="default"/>
      </w:rPr>
    </w:lvl>
    <w:lvl w:ilvl="1" w:tplc="04100003" w:tentative="1">
      <w:start w:val="1"/>
      <w:numFmt w:val="bullet"/>
      <w:lvlText w:val="o"/>
      <w:lvlJc w:val="left"/>
      <w:pPr>
        <w:ind w:left="1133" w:hanging="360"/>
      </w:pPr>
      <w:rPr>
        <w:rFonts w:ascii="Courier New" w:hAnsi="Courier New" w:cs="Courier New" w:hint="default"/>
      </w:rPr>
    </w:lvl>
    <w:lvl w:ilvl="2" w:tplc="04100005" w:tentative="1">
      <w:start w:val="1"/>
      <w:numFmt w:val="bullet"/>
      <w:lvlText w:val=""/>
      <w:lvlJc w:val="left"/>
      <w:pPr>
        <w:ind w:left="1853" w:hanging="360"/>
      </w:pPr>
      <w:rPr>
        <w:rFonts w:ascii="Wingdings" w:hAnsi="Wingdings" w:hint="default"/>
      </w:rPr>
    </w:lvl>
    <w:lvl w:ilvl="3" w:tplc="04100001" w:tentative="1">
      <w:start w:val="1"/>
      <w:numFmt w:val="bullet"/>
      <w:lvlText w:val=""/>
      <w:lvlJc w:val="left"/>
      <w:pPr>
        <w:ind w:left="2573" w:hanging="360"/>
      </w:pPr>
      <w:rPr>
        <w:rFonts w:ascii="Symbol" w:hAnsi="Symbol" w:hint="default"/>
      </w:rPr>
    </w:lvl>
    <w:lvl w:ilvl="4" w:tplc="04100003" w:tentative="1">
      <w:start w:val="1"/>
      <w:numFmt w:val="bullet"/>
      <w:lvlText w:val="o"/>
      <w:lvlJc w:val="left"/>
      <w:pPr>
        <w:ind w:left="3293" w:hanging="360"/>
      </w:pPr>
      <w:rPr>
        <w:rFonts w:ascii="Courier New" w:hAnsi="Courier New" w:cs="Courier New" w:hint="default"/>
      </w:rPr>
    </w:lvl>
    <w:lvl w:ilvl="5" w:tplc="04100005" w:tentative="1">
      <w:start w:val="1"/>
      <w:numFmt w:val="bullet"/>
      <w:lvlText w:val=""/>
      <w:lvlJc w:val="left"/>
      <w:pPr>
        <w:ind w:left="4013" w:hanging="360"/>
      </w:pPr>
      <w:rPr>
        <w:rFonts w:ascii="Wingdings" w:hAnsi="Wingdings" w:hint="default"/>
      </w:rPr>
    </w:lvl>
    <w:lvl w:ilvl="6" w:tplc="04100001" w:tentative="1">
      <w:start w:val="1"/>
      <w:numFmt w:val="bullet"/>
      <w:lvlText w:val=""/>
      <w:lvlJc w:val="left"/>
      <w:pPr>
        <w:ind w:left="4733" w:hanging="360"/>
      </w:pPr>
      <w:rPr>
        <w:rFonts w:ascii="Symbol" w:hAnsi="Symbol" w:hint="default"/>
      </w:rPr>
    </w:lvl>
    <w:lvl w:ilvl="7" w:tplc="04100003" w:tentative="1">
      <w:start w:val="1"/>
      <w:numFmt w:val="bullet"/>
      <w:lvlText w:val="o"/>
      <w:lvlJc w:val="left"/>
      <w:pPr>
        <w:ind w:left="5453" w:hanging="360"/>
      </w:pPr>
      <w:rPr>
        <w:rFonts w:ascii="Courier New" w:hAnsi="Courier New" w:cs="Courier New" w:hint="default"/>
      </w:rPr>
    </w:lvl>
    <w:lvl w:ilvl="8" w:tplc="04100005" w:tentative="1">
      <w:start w:val="1"/>
      <w:numFmt w:val="bullet"/>
      <w:lvlText w:val=""/>
      <w:lvlJc w:val="left"/>
      <w:pPr>
        <w:ind w:left="6173" w:hanging="360"/>
      </w:pPr>
      <w:rPr>
        <w:rFonts w:ascii="Wingdings" w:hAnsi="Wingdings" w:hint="default"/>
      </w:rPr>
    </w:lvl>
  </w:abstractNum>
  <w:abstractNum w:abstractNumId="1">
    <w:nsid w:val="6F0E293D"/>
    <w:multiLevelType w:val="hybridMultilevel"/>
    <w:tmpl w:val="67B0551C"/>
    <w:lvl w:ilvl="0" w:tplc="CF1E5756">
      <w:start w:val="1"/>
      <w:numFmt w:val="lowerLetter"/>
      <w:lvlText w:val="%1)"/>
      <w:lvlJc w:val="left"/>
      <w:pPr>
        <w:tabs>
          <w:tab w:val="num" w:pos="567"/>
        </w:tabs>
        <w:ind w:left="567" w:hanging="283"/>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768B00C3"/>
    <w:multiLevelType w:val="hybridMultilevel"/>
    <w:tmpl w:val="430C8E1A"/>
    <w:lvl w:ilvl="0" w:tplc="EC1A2336">
      <w:start w:val="1"/>
      <w:numFmt w:val="decimal"/>
      <w:lvlText w:val="%1."/>
      <w:lvlJc w:val="left"/>
      <w:pPr>
        <w:tabs>
          <w:tab w:val="num" w:pos="284"/>
        </w:tabs>
        <w:ind w:left="284" w:hanging="284"/>
      </w:pPr>
      <w:rPr>
        <w:rFonts w:cs="Wingdings"/>
        <w:b/>
        <w:i w:val="0"/>
      </w:rPr>
    </w:lvl>
    <w:lvl w:ilvl="1" w:tplc="C3A40E94">
      <w:start w:val="1"/>
      <w:numFmt w:val="lowerLetter"/>
      <w:lvlText w:val="%2)"/>
      <w:lvlJc w:val="left"/>
      <w:pPr>
        <w:tabs>
          <w:tab w:val="num" w:pos="567"/>
        </w:tabs>
        <w:ind w:left="567" w:hanging="283"/>
      </w:pPr>
      <w:rPr>
        <w:b w:val="0"/>
        <w:i w:val="0"/>
      </w:rPr>
    </w:lvl>
    <w:lvl w:ilvl="2" w:tplc="16CAAF7A">
      <w:numFmt w:val="bullet"/>
      <w:lvlText w:val="-"/>
      <w:lvlJc w:val="left"/>
      <w:pPr>
        <w:tabs>
          <w:tab w:val="num" w:pos="2340"/>
        </w:tabs>
        <w:ind w:left="2340" w:hanging="360"/>
      </w:pPr>
      <w:rPr>
        <w:rFonts w:ascii="Times New Roman" w:eastAsia="Times New Roman" w:hAnsi="Times New Roman" w:cs="Times New Roman"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053791"/>
    <w:rsid w:val="00053791"/>
    <w:rsid w:val="00060530"/>
    <w:rsid w:val="00066F92"/>
    <w:rsid w:val="0007695B"/>
    <w:rsid w:val="000846AA"/>
    <w:rsid w:val="000A3C73"/>
    <w:rsid w:val="000A54FE"/>
    <w:rsid w:val="00126242"/>
    <w:rsid w:val="0013025D"/>
    <w:rsid w:val="00141A03"/>
    <w:rsid w:val="001471E6"/>
    <w:rsid w:val="0016146B"/>
    <w:rsid w:val="00161BF1"/>
    <w:rsid w:val="0016276B"/>
    <w:rsid w:val="00175C0F"/>
    <w:rsid w:val="00186BF9"/>
    <w:rsid w:val="001D50EB"/>
    <w:rsid w:val="001F1DE3"/>
    <w:rsid w:val="001F343D"/>
    <w:rsid w:val="002047B5"/>
    <w:rsid w:val="00231346"/>
    <w:rsid w:val="00243D8C"/>
    <w:rsid w:val="00251FBE"/>
    <w:rsid w:val="00261245"/>
    <w:rsid w:val="002625FC"/>
    <w:rsid w:val="00273A74"/>
    <w:rsid w:val="002802A7"/>
    <w:rsid w:val="002A20DD"/>
    <w:rsid w:val="002B5F98"/>
    <w:rsid w:val="002C400D"/>
    <w:rsid w:val="003022BD"/>
    <w:rsid w:val="00314A84"/>
    <w:rsid w:val="00325319"/>
    <w:rsid w:val="003411F6"/>
    <w:rsid w:val="00353D8D"/>
    <w:rsid w:val="0035679E"/>
    <w:rsid w:val="003A0CDA"/>
    <w:rsid w:val="003A7DE6"/>
    <w:rsid w:val="003C62FD"/>
    <w:rsid w:val="003D191B"/>
    <w:rsid w:val="003D49DC"/>
    <w:rsid w:val="003E3B1E"/>
    <w:rsid w:val="003F787A"/>
    <w:rsid w:val="00443C3E"/>
    <w:rsid w:val="00446B27"/>
    <w:rsid w:val="004514B0"/>
    <w:rsid w:val="00451A75"/>
    <w:rsid w:val="0047665C"/>
    <w:rsid w:val="0048540C"/>
    <w:rsid w:val="004911DF"/>
    <w:rsid w:val="0050459A"/>
    <w:rsid w:val="00520CAF"/>
    <w:rsid w:val="005224E2"/>
    <w:rsid w:val="0053530D"/>
    <w:rsid w:val="00536F76"/>
    <w:rsid w:val="00540B9A"/>
    <w:rsid w:val="00544AB9"/>
    <w:rsid w:val="00547D52"/>
    <w:rsid w:val="00563FA5"/>
    <w:rsid w:val="00587329"/>
    <w:rsid w:val="005E01F8"/>
    <w:rsid w:val="005E6254"/>
    <w:rsid w:val="005F0AFD"/>
    <w:rsid w:val="00601619"/>
    <w:rsid w:val="00607174"/>
    <w:rsid w:val="00625C90"/>
    <w:rsid w:val="00670DAD"/>
    <w:rsid w:val="006B4A55"/>
    <w:rsid w:val="006C4592"/>
    <w:rsid w:val="006C7BEE"/>
    <w:rsid w:val="006D6F5C"/>
    <w:rsid w:val="0071371B"/>
    <w:rsid w:val="00783BB1"/>
    <w:rsid w:val="00792A3E"/>
    <w:rsid w:val="007F2BFC"/>
    <w:rsid w:val="007F4C69"/>
    <w:rsid w:val="0089416C"/>
    <w:rsid w:val="008943E1"/>
    <w:rsid w:val="008A5F68"/>
    <w:rsid w:val="008B1841"/>
    <w:rsid w:val="00904CC3"/>
    <w:rsid w:val="0092464C"/>
    <w:rsid w:val="0093407B"/>
    <w:rsid w:val="00934669"/>
    <w:rsid w:val="009365F4"/>
    <w:rsid w:val="00994F09"/>
    <w:rsid w:val="009A2766"/>
    <w:rsid w:val="009C4742"/>
    <w:rsid w:val="00A3009A"/>
    <w:rsid w:val="00A72F8E"/>
    <w:rsid w:val="00AB3D8E"/>
    <w:rsid w:val="00AD0391"/>
    <w:rsid w:val="00B128C6"/>
    <w:rsid w:val="00B24740"/>
    <w:rsid w:val="00B35B9E"/>
    <w:rsid w:val="00B36D62"/>
    <w:rsid w:val="00B94F47"/>
    <w:rsid w:val="00BB13C8"/>
    <w:rsid w:val="00BC31CC"/>
    <w:rsid w:val="00BE2899"/>
    <w:rsid w:val="00C1289A"/>
    <w:rsid w:val="00C21BEF"/>
    <w:rsid w:val="00C416AD"/>
    <w:rsid w:val="00C55B4B"/>
    <w:rsid w:val="00C62529"/>
    <w:rsid w:val="00C67F29"/>
    <w:rsid w:val="00C71A3B"/>
    <w:rsid w:val="00C74BF1"/>
    <w:rsid w:val="00CA203B"/>
    <w:rsid w:val="00D155DD"/>
    <w:rsid w:val="00D21D60"/>
    <w:rsid w:val="00D21F46"/>
    <w:rsid w:val="00D337F4"/>
    <w:rsid w:val="00D436B6"/>
    <w:rsid w:val="00D61924"/>
    <w:rsid w:val="00D87999"/>
    <w:rsid w:val="00DA0CD7"/>
    <w:rsid w:val="00DD014A"/>
    <w:rsid w:val="00DD3039"/>
    <w:rsid w:val="00E21C22"/>
    <w:rsid w:val="00E313EA"/>
    <w:rsid w:val="00E47879"/>
    <w:rsid w:val="00E479F0"/>
    <w:rsid w:val="00E57134"/>
    <w:rsid w:val="00E72751"/>
    <w:rsid w:val="00E73D75"/>
    <w:rsid w:val="00E73DE6"/>
    <w:rsid w:val="00E93689"/>
    <w:rsid w:val="00E96C6B"/>
    <w:rsid w:val="00ED64EF"/>
    <w:rsid w:val="00ED7CFD"/>
    <w:rsid w:val="00EF1344"/>
    <w:rsid w:val="00F80347"/>
    <w:rsid w:val="00F92D62"/>
    <w:rsid w:val="00FA0D98"/>
    <w:rsid w:val="00FE6A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841"/>
    <w:rPr>
      <w:sz w:val="24"/>
    </w:rPr>
  </w:style>
  <w:style w:type="paragraph" w:styleId="Titolo2">
    <w:name w:val="heading 2"/>
    <w:basedOn w:val="Normale"/>
    <w:link w:val="Titolo2Carattere"/>
    <w:uiPriority w:val="9"/>
    <w:qFormat/>
    <w:rsid w:val="00186BF9"/>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B1841"/>
    <w:pPr>
      <w:tabs>
        <w:tab w:val="center" w:pos="4153"/>
        <w:tab w:val="right" w:pos="8306"/>
      </w:tabs>
    </w:pPr>
  </w:style>
  <w:style w:type="paragraph" w:styleId="Pidipagina">
    <w:name w:val="footer"/>
    <w:basedOn w:val="Normale"/>
    <w:semiHidden/>
    <w:rsid w:val="008B1841"/>
    <w:pPr>
      <w:tabs>
        <w:tab w:val="center" w:pos="4153"/>
        <w:tab w:val="right" w:pos="8306"/>
      </w:tabs>
    </w:pPr>
  </w:style>
  <w:style w:type="paragraph" w:styleId="Rientrocorpodeltesto">
    <w:name w:val="Body Text Indent"/>
    <w:basedOn w:val="Normale"/>
    <w:semiHidden/>
    <w:rsid w:val="008B1841"/>
    <w:pPr>
      <w:ind w:left="1843"/>
      <w:jc w:val="both"/>
    </w:pPr>
    <w:rPr>
      <w:color w:val="000000"/>
      <w:sz w:val="20"/>
    </w:rPr>
  </w:style>
  <w:style w:type="character" w:styleId="Collegamentoipertestuale">
    <w:name w:val="Hyperlink"/>
    <w:basedOn w:val="Carpredefinitoparagrafo"/>
    <w:semiHidden/>
    <w:rsid w:val="008B1841"/>
    <w:rPr>
      <w:color w:val="0000FF"/>
      <w:u w:val="single"/>
    </w:rPr>
  </w:style>
  <w:style w:type="paragraph" w:styleId="NormaleWeb">
    <w:name w:val="Normal (Web)"/>
    <w:basedOn w:val="Normale"/>
    <w:semiHidden/>
    <w:rsid w:val="008B1841"/>
    <w:pPr>
      <w:spacing w:before="100" w:beforeAutospacing="1" w:after="119"/>
    </w:pPr>
    <w:rPr>
      <w:rFonts w:ascii="Arial Unicode MS" w:eastAsia="Arial Unicode MS" w:hAnsi="Arial Unicode MS" w:cs="Arial Unicode MS"/>
      <w:szCs w:val="24"/>
    </w:rPr>
  </w:style>
  <w:style w:type="character" w:styleId="Collegamentovisitato">
    <w:name w:val="FollowedHyperlink"/>
    <w:basedOn w:val="Carpredefinitoparagrafo"/>
    <w:semiHidden/>
    <w:rsid w:val="008B1841"/>
    <w:rPr>
      <w:color w:val="800080"/>
      <w:u w:val="single"/>
    </w:rPr>
  </w:style>
  <w:style w:type="paragraph" w:styleId="Paragrafoelenco">
    <w:name w:val="List Paragraph"/>
    <w:basedOn w:val="Normale"/>
    <w:uiPriority w:val="34"/>
    <w:qFormat/>
    <w:rsid w:val="00F92D62"/>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186B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BF9"/>
    <w:rPr>
      <w:rFonts w:ascii="Tahoma" w:hAnsi="Tahoma" w:cs="Tahoma"/>
      <w:sz w:val="16"/>
      <w:szCs w:val="16"/>
    </w:rPr>
  </w:style>
  <w:style w:type="character" w:customStyle="1" w:styleId="Titolo2Carattere">
    <w:name w:val="Titolo 2 Carattere"/>
    <w:basedOn w:val="Carpredefinitoparagrafo"/>
    <w:link w:val="Titolo2"/>
    <w:uiPriority w:val="9"/>
    <w:rsid w:val="00186BF9"/>
    <w:rPr>
      <w:rFonts w:ascii="Times New Roman" w:eastAsia="Times New Roman" w:hAnsi="Times New Roman"/>
      <w:b/>
      <w:bCs/>
      <w:sz w:val="36"/>
      <w:szCs w:val="36"/>
    </w:rPr>
  </w:style>
  <w:style w:type="paragraph" w:customStyle="1" w:styleId="Default">
    <w:name w:val="Default"/>
    <w:rsid w:val="00186BF9"/>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Carpredefinitoparagrafo"/>
    <w:rsid w:val="00186BF9"/>
  </w:style>
</w:styles>
</file>

<file path=word/webSettings.xml><?xml version="1.0" encoding="utf-8"?>
<w:webSettings xmlns:r="http://schemas.openxmlformats.org/officeDocument/2006/relationships" xmlns:w="http://schemas.openxmlformats.org/wordprocessingml/2006/main">
  <w:divs>
    <w:div w:id="821391290">
      <w:bodyDiv w:val="1"/>
      <w:marLeft w:val="0"/>
      <w:marRight w:val="0"/>
      <w:marTop w:val="0"/>
      <w:marBottom w:val="0"/>
      <w:divBdr>
        <w:top w:val="none" w:sz="0" w:space="0" w:color="auto"/>
        <w:left w:val="none" w:sz="0" w:space="0" w:color="auto"/>
        <w:bottom w:val="none" w:sz="0" w:space="0" w:color="auto"/>
        <w:right w:val="none" w:sz="0" w:space="0" w:color="auto"/>
      </w:divBdr>
    </w:div>
    <w:div w:id="13738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zia.campana\AppData\Roaming\Microsoft\Templates\CARTA%20INTESTATA%20SEGRET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DF14-7F78-44CD-AC12-932332E5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SEGRETERIA</Template>
  <TotalTime>82</TotalTime>
  <Pages>1</Pages>
  <Words>2659</Words>
  <Characters>15160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Egregio Signor</vt:lpstr>
    </vt:vector>
  </TitlesOfParts>
  <Company>comune di mesagne</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dc:title>
  <dc:creator>patrizia.campana</dc:creator>
  <cp:lastModifiedBy>patrizia.campana</cp:lastModifiedBy>
  <cp:revision>8</cp:revision>
  <cp:lastPrinted>2015-02-06T07:44:00Z</cp:lastPrinted>
  <dcterms:created xsi:type="dcterms:W3CDTF">2015-02-05T12:01:00Z</dcterms:created>
  <dcterms:modified xsi:type="dcterms:W3CDTF">2015-02-06T07:59:00Z</dcterms:modified>
</cp:coreProperties>
</file>